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467207" w:rsidRPr="005A09F5" w14:paraId="0EB9A303" w14:textId="77777777" w:rsidTr="00032119">
        <w:tc>
          <w:tcPr>
            <w:tcW w:w="9576" w:type="dxa"/>
          </w:tcPr>
          <w:p w14:paraId="612976A6" w14:textId="67972651" w:rsidR="00467207" w:rsidRPr="00041FB1" w:rsidRDefault="00EE70B6" w:rsidP="003749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41FB1">
              <w:rPr>
                <w:rFonts w:ascii="Arial" w:hAnsi="Arial" w:cs="Arial"/>
                <w:b/>
                <w:sz w:val="22"/>
                <w:szCs w:val="22"/>
              </w:rPr>
              <w:t xml:space="preserve">Evaluating the </w:t>
            </w:r>
            <w:r w:rsidR="00BD4037">
              <w:rPr>
                <w:rFonts w:ascii="Arial" w:hAnsi="Arial" w:cs="Arial"/>
                <w:b/>
                <w:sz w:val="22"/>
                <w:szCs w:val="22"/>
              </w:rPr>
              <w:t xml:space="preserve">protein </w:t>
            </w:r>
            <w:r w:rsidRPr="00041FB1">
              <w:rPr>
                <w:rFonts w:ascii="Arial" w:hAnsi="Arial" w:cs="Arial"/>
                <w:b/>
                <w:sz w:val="22"/>
                <w:szCs w:val="22"/>
              </w:rPr>
              <w:t xml:space="preserve">stability of the click bispecific </w:t>
            </w:r>
            <w:r w:rsidR="0003038A" w:rsidRPr="00041FB1">
              <w:rPr>
                <w:rFonts w:ascii="Arial" w:hAnsi="Arial" w:cs="Arial"/>
                <w:b/>
                <w:sz w:val="22"/>
                <w:szCs w:val="22"/>
              </w:rPr>
              <w:t xml:space="preserve">antibody </w:t>
            </w:r>
          </w:p>
        </w:tc>
      </w:tr>
      <w:tr w:rsidR="00467207" w:rsidRPr="005A09F5" w14:paraId="1D5D4D13" w14:textId="77777777" w:rsidTr="00032119">
        <w:tc>
          <w:tcPr>
            <w:tcW w:w="9576" w:type="dxa"/>
          </w:tcPr>
          <w:p w14:paraId="02AF625D" w14:textId="073C648F" w:rsidR="00972FB0" w:rsidRPr="00041FB1" w:rsidRDefault="00251BA9" w:rsidP="00251BA9">
            <w:pPr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041FB1">
              <w:rPr>
                <w:rFonts w:ascii="Arial" w:hAnsi="Arial"/>
                <w:sz w:val="22"/>
                <w:szCs w:val="22"/>
                <w:u w:val="single"/>
              </w:rPr>
              <w:t>Wiktoria Roksana Grabowska</w:t>
            </w:r>
            <w:r w:rsidRPr="00041FB1">
              <w:rPr>
                <w:rFonts w:ascii="Arial" w:hAnsi="Arial"/>
                <w:sz w:val="22"/>
                <w:szCs w:val="22"/>
                <w:u w:val="single"/>
                <w:vertAlign w:val="superscript"/>
              </w:rPr>
              <w:t>1</w:t>
            </w:r>
            <w:r w:rsidRPr="00041FB1">
              <w:rPr>
                <w:rFonts w:ascii="Arial" w:hAnsi="Arial"/>
                <w:sz w:val="22"/>
                <w:szCs w:val="22"/>
                <w:u w:val="single"/>
              </w:rPr>
              <w:t>,</w:t>
            </w:r>
            <w:r w:rsidR="001C40E4" w:rsidRPr="00041FB1">
              <w:rPr>
                <w:rFonts w:ascii="Arial" w:hAnsi="Arial"/>
                <w:sz w:val="22"/>
                <w:szCs w:val="22"/>
                <w:u w:val="single"/>
              </w:rPr>
              <w:t xml:space="preserve"> </w:t>
            </w:r>
            <w:r w:rsidR="001C40E4" w:rsidRPr="00041FB1">
              <w:rPr>
                <w:rFonts w:ascii="Arial" w:hAnsi="Arial"/>
                <w:sz w:val="22"/>
                <w:szCs w:val="22"/>
              </w:rPr>
              <w:t>Sumaya</w:t>
            </w:r>
            <w:r w:rsidR="007C5348" w:rsidRPr="00041FB1">
              <w:rPr>
                <w:rFonts w:ascii="Arial" w:hAnsi="Arial"/>
                <w:sz w:val="22"/>
                <w:szCs w:val="22"/>
              </w:rPr>
              <w:t xml:space="preserve"> Abdisalam Omar</w:t>
            </w:r>
            <w:r w:rsidR="007C5348" w:rsidRPr="00041FB1">
              <w:rPr>
                <w:rFonts w:ascii="Arial" w:hAnsi="Arial"/>
                <w:sz w:val="22"/>
                <w:szCs w:val="22"/>
                <w:vertAlign w:val="superscript"/>
              </w:rPr>
              <w:t>1</w:t>
            </w:r>
            <w:r w:rsidR="007C5348" w:rsidRPr="00041FB1">
              <w:rPr>
                <w:rFonts w:ascii="Arial" w:hAnsi="Arial"/>
                <w:sz w:val="22"/>
                <w:szCs w:val="22"/>
              </w:rPr>
              <w:t>,</w:t>
            </w:r>
            <w:r w:rsidRPr="00041FB1">
              <w:rPr>
                <w:rFonts w:ascii="Arial" w:hAnsi="Arial"/>
                <w:sz w:val="22"/>
                <w:szCs w:val="22"/>
              </w:rPr>
              <w:t xml:space="preserve"> Hanieh Khalili</w:t>
            </w:r>
            <w:r w:rsidRPr="00041FB1">
              <w:rPr>
                <w:rFonts w:ascii="Arial" w:hAnsi="Arial"/>
                <w:sz w:val="22"/>
                <w:szCs w:val="22"/>
                <w:vertAlign w:val="superscript"/>
              </w:rPr>
              <w:t>1,2</w:t>
            </w:r>
          </w:p>
        </w:tc>
      </w:tr>
      <w:tr w:rsidR="00467207" w:rsidRPr="005A09F5" w14:paraId="63FBC6B0" w14:textId="77777777" w:rsidTr="00041FB1">
        <w:trPr>
          <w:trHeight w:val="444"/>
        </w:trPr>
        <w:tc>
          <w:tcPr>
            <w:tcW w:w="9576" w:type="dxa"/>
          </w:tcPr>
          <w:p w14:paraId="1E6D58FE" w14:textId="07F6FFB3" w:rsidR="00251BA9" w:rsidRPr="00041FB1" w:rsidRDefault="00251BA9" w:rsidP="00041FB1">
            <w:pPr>
              <w:rPr>
                <w:sz w:val="22"/>
                <w:szCs w:val="22"/>
              </w:rPr>
            </w:pPr>
            <w:r w:rsidRPr="00041FB1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 xml:space="preserve">1 </w:t>
            </w:r>
            <w:r w:rsidRPr="00041FB1">
              <w:rPr>
                <w:rFonts w:ascii="Arial" w:hAnsi="Arial" w:cs="Arial"/>
                <w:color w:val="000000"/>
                <w:sz w:val="22"/>
                <w:szCs w:val="22"/>
              </w:rPr>
              <w:t>School of Biomedical Science,</w:t>
            </w:r>
            <w:r w:rsidR="00972FB0" w:rsidRPr="00041FB1">
              <w:rPr>
                <w:rFonts w:ascii="Arial" w:hAnsi="Arial" w:cs="Arial"/>
                <w:color w:val="000000"/>
                <w:sz w:val="22"/>
                <w:szCs w:val="22"/>
              </w:rPr>
              <w:t xml:space="preserve"> University</w:t>
            </w:r>
            <w:r w:rsidRPr="00041FB1">
              <w:rPr>
                <w:rFonts w:ascii="Arial" w:hAnsi="Arial" w:cs="Arial"/>
                <w:color w:val="000000"/>
                <w:sz w:val="22"/>
                <w:szCs w:val="22"/>
              </w:rPr>
              <w:t xml:space="preserve"> of West London</w:t>
            </w:r>
            <w:r w:rsidR="00AB0613" w:rsidRPr="00041FB1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041FB1">
              <w:rPr>
                <w:rFonts w:ascii="Arial" w:hAnsi="Arial" w:cs="Arial"/>
                <w:color w:val="000000"/>
                <w:sz w:val="22"/>
                <w:szCs w:val="22"/>
              </w:rPr>
              <w:t xml:space="preserve">London, W5 5RF, </w:t>
            </w:r>
            <w:proofErr w:type="gramStart"/>
            <w:r w:rsidR="000E27A4" w:rsidRPr="000E27A4">
              <w:rPr>
                <w:rFonts w:ascii="Arial" w:hAnsi="Arial" w:cs="Arial"/>
                <w:color w:val="000000"/>
                <w:sz w:val="22"/>
                <w:szCs w:val="22"/>
              </w:rPr>
              <w:t xml:space="preserve">UK;  </w:t>
            </w:r>
            <w:r w:rsidR="001C40E4" w:rsidRPr="00041FB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gramEnd"/>
            <w:r w:rsidR="001C40E4" w:rsidRPr="00041FB1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="000839B1" w:rsidRPr="00041FB1"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="001C40E4" w:rsidRPr="00041FB1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Pr="00041FB1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2</w:t>
            </w:r>
            <w:r w:rsidRPr="00041FB1">
              <w:rPr>
                <w:rFonts w:ascii="Arial" w:hAnsi="Arial" w:cs="Arial"/>
                <w:color w:val="000000"/>
                <w:sz w:val="22"/>
                <w:szCs w:val="22"/>
              </w:rPr>
              <w:t xml:space="preserve"> School of Pharmacy, University College London, London, WC1N 1AX, UK</w:t>
            </w:r>
          </w:p>
        </w:tc>
      </w:tr>
      <w:tr w:rsidR="00467207" w:rsidRPr="005A09F5" w14:paraId="68801AA9" w14:textId="77777777" w:rsidTr="00032119">
        <w:tc>
          <w:tcPr>
            <w:tcW w:w="9576" w:type="dxa"/>
          </w:tcPr>
          <w:p w14:paraId="4D02338A" w14:textId="5B749CD4" w:rsidR="00003689" w:rsidRPr="00041FB1" w:rsidRDefault="00467207" w:rsidP="00041FB1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  <w:r w:rsidRPr="00041FB1">
              <w:rPr>
                <w:rFonts w:ascii="Arial" w:hAnsi="Arial"/>
                <w:b/>
                <w:sz w:val="22"/>
                <w:szCs w:val="22"/>
              </w:rPr>
              <w:t>Background:</w:t>
            </w:r>
            <w:r w:rsidR="005162DB" w:rsidRPr="00041FB1">
              <w:rPr>
                <w:rFonts w:ascii="Arial" w:hAnsi="Arial"/>
                <w:sz w:val="22"/>
                <w:szCs w:val="22"/>
              </w:rPr>
              <w:t xml:space="preserve"> </w:t>
            </w:r>
            <w:r w:rsidR="00FE3463" w:rsidRPr="00041FB1">
              <w:rPr>
                <w:rFonts w:ascii="Arial" w:hAnsi="Arial"/>
                <w:sz w:val="22"/>
                <w:szCs w:val="22"/>
              </w:rPr>
              <w:t xml:space="preserve">Bispecific antibodies have emerged as a rapidly growing class of biologics with the potential to transform the field of biotherapeutics by providing a novel approach for targeted therapy and treatment of a wide range of diseases. </w:t>
            </w:r>
            <w:r w:rsidR="00701EE3" w:rsidRPr="00041FB1">
              <w:rPr>
                <w:rFonts w:ascii="Arial" w:hAnsi="Arial"/>
                <w:sz w:val="22"/>
                <w:szCs w:val="22"/>
              </w:rPr>
              <w:t xml:space="preserve">Bispecific antibodies are capable of binding two different targets </w:t>
            </w:r>
            <w:r w:rsidR="0003038A" w:rsidRPr="00041FB1">
              <w:rPr>
                <w:rFonts w:ascii="Arial" w:hAnsi="Arial"/>
                <w:sz w:val="22"/>
                <w:szCs w:val="22"/>
              </w:rPr>
              <w:t xml:space="preserve">simultaneously and have been successfully used </w:t>
            </w:r>
            <w:r w:rsidR="0003038A" w:rsidRPr="00041FB1">
              <w:rPr>
                <w:rFonts w:ascii="Arial" w:eastAsiaTheme="minorHAnsi" w:hAnsi="Arial" w:cs="Arial"/>
                <w:sz w:val="22"/>
                <w:szCs w:val="22"/>
              </w:rPr>
              <w:t xml:space="preserve">in oncology (blinatumomab and emicizumab) and ocular neovascularisation (faricimab). </w:t>
            </w:r>
            <w:r w:rsidR="00FE3463" w:rsidRPr="00041FB1">
              <w:rPr>
                <w:rFonts w:ascii="Arial" w:hAnsi="Arial"/>
                <w:sz w:val="22"/>
                <w:szCs w:val="22"/>
              </w:rPr>
              <w:t>While they can be engineered using recombinant methods, chemical conjugation has emerged as a promising approach. One chemical approach is to use bis-alkylating polyethylene glycol (PEG) to conjugate with two independently produced antibody fragments (Fab) to create PEG-Fab products</w:t>
            </w:r>
            <w:r w:rsidR="00787F0E" w:rsidRPr="00041FB1">
              <w:rPr>
                <w:rFonts w:ascii="Arial" w:hAnsi="Arial"/>
                <w:sz w:val="22"/>
                <w:szCs w:val="22"/>
              </w:rPr>
              <w:t>. The PEG-Fabs can further covalently bond together through the inverse electron requirement of the Diels-Alder “click” reaction to produce bispecific Fab</w:t>
            </w:r>
            <w:r w:rsidR="00787F0E" w:rsidRPr="00041FB1">
              <w:rPr>
                <w:rFonts w:ascii="Arial" w:hAnsi="Arial"/>
                <w:sz w:val="22"/>
                <w:szCs w:val="22"/>
                <w:vertAlign w:val="subscript"/>
              </w:rPr>
              <w:t>1</w:t>
            </w:r>
            <w:r w:rsidR="00787F0E" w:rsidRPr="00041FB1">
              <w:rPr>
                <w:rFonts w:ascii="Arial" w:hAnsi="Arial"/>
                <w:sz w:val="22"/>
                <w:szCs w:val="22"/>
              </w:rPr>
              <w:t>-PEG-Fab</w:t>
            </w:r>
            <w:r w:rsidR="00787F0E" w:rsidRPr="00041FB1">
              <w:rPr>
                <w:rFonts w:ascii="Arial" w:hAnsi="Arial"/>
                <w:sz w:val="22"/>
                <w:szCs w:val="22"/>
                <w:vertAlign w:val="subscript"/>
              </w:rPr>
              <w:t>2</w:t>
            </w:r>
            <w:r w:rsidR="00787F0E" w:rsidRPr="00041FB1">
              <w:rPr>
                <w:rFonts w:ascii="Arial" w:hAnsi="Arial"/>
                <w:sz w:val="22"/>
                <w:szCs w:val="22"/>
              </w:rPr>
              <w:t xml:space="preserve"> molecules. </w:t>
            </w:r>
            <w:r w:rsidR="00BD4037">
              <w:rPr>
                <w:rFonts w:ascii="Arial" w:hAnsi="Arial"/>
                <w:sz w:val="22"/>
                <w:szCs w:val="22"/>
              </w:rPr>
              <w:t>Protein s</w:t>
            </w:r>
            <w:r w:rsidR="00787F0E" w:rsidRPr="00041FB1">
              <w:rPr>
                <w:rFonts w:ascii="Arial" w:hAnsi="Arial"/>
                <w:sz w:val="22"/>
                <w:szCs w:val="22"/>
              </w:rPr>
              <w:t xml:space="preserve">tability is the major concern in the development of bispecific antibodies, particularly with regards to local delivery over prolonged periods of time. </w:t>
            </w:r>
            <w:r w:rsidR="0003038A" w:rsidRPr="00041FB1">
              <w:rPr>
                <w:rFonts w:ascii="Arial" w:hAnsi="Arial"/>
                <w:sz w:val="22"/>
                <w:szCs w:val="22"/>
              </w:rPr>
              <w:t xml:space="preserve">Light and heavy chain dissociation in Fabs and detachment of PEG from bispecific conjugates are </w:t>
            </w:r>
            <w:r w:rsidR="009B1BE6" w:rsidRPr="00041FB1">
              <w:rPr>
                <w:rFonts w:ascii="Arial" w:hAnsi="Arial"/>
                <w:sz w:val="22"/>
                <w:szCs w:val="22"/>
              </w:rPr>
              <w:t xml:space="preserve">the main instability issue. </w:t>
            </w:r>
            <w:r w:rsidR="00787F0E" w:rsidRPr="00041FB1">
              <w:rPr>
                <w:rFonts w:ascii="Arial" w:hAnsi="Arial"/>
                <w:sz w:val="22"/>
                <w:szCs w:val="22"/>
              </w:rPr>
              <w:t xml:space="preserve"> </w:t>
            </w:r>
            <w:proofErr w:type="gramStart"/>
            <w:r w:rsidR="00787F0E" w:rsidRPr="00041FB1">
              <w:rPr>
                <w:rFonts w:ascii="Arial" w:hAnsi="Arial"/>
                <w:sz w:val="22"/>
                <w:szCs w:val="22"/>
              </w:rPr>
              <w:t>Therefore</w:t>
            </w:r>
            <w:proofErr w:type="gramEnd"/>
            <w:r w:rsidR="00787F0E" w:rsidRPr="00041FB1">
              <w:rPr>
                <w:rFonts w:ascii="Arial" w:hAnsi="Arial"/>
                <w:sz w:val="22"/>
                <w:szCs w:val="22"/>
              </w:rPr>
              <w:t xml:space="preserve"> it is important to determine whether the stability of proteins are conserved in the </w:t>
            </w:r>
            <w:r w:rsidR="006B7B36" w:rsidRPr="00041FB1">
              <w:rPr>
                <w:rFonts w:ascii="Arial" w:hAnsi="Arial"/>
                <w:sz w:val="22"/>
                <w:szCs w:val="22"/>
              </w:rPr>
              <w:t xml:space="preserve">liquid </w:t>
            </w:r>
            <w:r w:rsidR="009A7817">
              <w:rPr>
                <w:rFonts w:ascii="Arial" w:hAnsi="Arial"/>
                <w:sz w:val="22"/>
                <w:szCs w:val="22"/>
              </w:rPr>
              <w:t>state</w:t>
            </w:r>
            <w:r w:rsidR="00787F0E" w:rsidRPr="00041FB1">
              <w:rPr>
                <w:rFonts w:ascii="Arial" w:hAnsi="Arial"/>
                <w:sz w:val="22"/>
                <w:szCs w:val="22"/>
              </w:rPr>
              <w:t xml:space="preserve"> </w:t>
            </w:r>
            <w:r w:rsidR="009A7817">
              <w:rPr>
                <w:rFonts w:ascii="Arial" w:hAnsi="Arial"/>
                <w:sz w:val="22"/>
                <w:szCs w:val="22"/>
              </w:rPr>
              <w:t>of the</w:t>
            </w:r>
            <w:r w:rsidR="00787F0E" w:rsidRPr="00041FB1">
              <w:rPr>
                <w:rFonts w:ascii="Arial" w:hAnsi="Arial"/>
                <w:sz w:val="22"/>
                <w:szCs w:val="22"/>
              </w:rPr>
              <w:t xml:space="preserve"> bispecific Fab</w:t>
            </w:r>
            <w:r w:rsidR="00787F0E" w:rsidRPr="00041FB1">
              <w:rPr>
                <w:rFonts w:ascii="Arial" w:hAnsi="Arial"/>
                <w:sz w:val="22"/>
                <w:szCs w:val="22"/>
                <w:vertAlign w:val="subscript"/>
              </w:rPr>
              <w:t>1</w:t>
            </w:r>
            <w:r w:rsidR="00787F0E" w:rsidRPr="00041FB1">
              <w:rPr>
                <w:rFonts w:ascii="Arial" w:hAnsi="Arial"/>
                <w:sz w:val="22"/>
                <w:szCs w:val="22"/>
              </w:rPr>
              <w:t>-PEG-Fab</w:t>
            </w:r>
            <w:r w:rsidR="00787F0E" w:rsidRPr="00041FB1">
              <w:rPr>
                <w:rFonts w:ascii="Arial" w:hAnsi="Arial"/>
                <w:sz w:val="22"/>
                <w:szCs w:val="22"/>
                <w:vertAlign w:val="subscript"/>
              </w:rPr>
              <w:t>2</w:t>
            </w:r>
            <w:r w:rsidR="00787F0E" w:rsidRPr="00041FB1">
              <w:rPr>
                <w:rFonts w:ascii="Arial" w:hAnsi="Arial"/>
                <w:sz w:val="22"/>
                <w:szCs w:val="22"/>
              </w:rPr>
              <w:t>. In this study, we aim to prepare Fab</w:t>
            </w:r>
            <w:r w:rsidR="00787F0E" w:rsidRPr="00041FB1">
              <w:rPr>
                <w:rFonts w:ascii="Arial" w:hAnsi="Arial"/>
                <w:sz w:val="22"/>
                <w:szCs w:val="22"/>
                <w:vertAlign w:val="subscript"/>
              </w:rPr>
              <w:t>1</w:t>
            </w:r>
            <w:r w:rsidR="00787F0E" w:rsidRPr="00041FB1">
              <w:rPr>
                <w:rFonts w:ascii="Arial" w:hAnsi="Arial"/>
                <w:sz w:val="22"/>
                <w:szCs w:val="22"/>
              </w:rPr>
              <w:t>-PEG-Fab</w:t>
            </w:r>
            <w:r w:rsidR="00787F0E" w:rsidRPr="00041FB1">
              <w:rPr>
                <w:rFonts w:ascii="Arial" w:hAnsi="Arial"/>
                <w:sz w:val="22"/>
                <w:szCs w:val="22"/>
                <w:vertAlign w:val="subscript"/>
              </w:rPr>
              <w:t xml:space="preserve">2 </w:t>
            </w:r>
            <w:r w:rsidR="00787F0E" w:rsidRPr="00041FB1">
              <w:rPr>
                <w:rFonts w:ascii="Arial" w:hAnsi="Arial"/>
                <w:sz w:val="22"/>
                <w:szCs w:val="22"/>
              </w:rPr>
              <w:t xml:space="preserve">using click bis-alkylating PEG </w:t>
            </w:r>
            <w:r w:rsidR="009B1BE6" w:rsidRPr="00041FB1">
              <w:rPr>
                <w:rFonts w:ascii="Arial" w:hAnsi="Arial"/>
                <w:sz w:val="22"/>
                <w:szCs w:val="22"/>
              </w:rPr>
              <w:t>to target ocular inflammation disease</w:t>
            </w:r>
            <w:r w:rsidR="009A7817">
              <w:rPr>
                <w:rFonts w:ascii="Arial" w:hAnsi="Arial"/>
                <w:sz w:val="22"/>
                <w:szCs w:val="22"/>
              </w:rPr>
              <w:t xml:space="preserve"> and examine its storage stability in its liquid state.</w:t>
            </w:r>
          </w:p>
        </w:tc>
      </w:tr>
      <w:tr w:rsidR="00467207" w:rsidRPr="005A09F5" w14:paraId="291DAA53" w14:textId="77777777" w:rsidTr="00032119">
        <w:tc>
          <w:tcPr>
            <w:tcW w:w="9576" w:type="dxa"/>
          </w:tcPr>
          <w:p w14:paraId="158BA3F5" w14:textId="0CDBF89B" w:rsidR="00EA519D" w:rsidRPr="00041FB1" w:rsidRDefault="00467207" w:rsidP="00041FB1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041FB1">
              <w:rPr>
                <w:rFonts w:ascii="Arial" w:hAnsi="Arial"/>
                <w:b/>
                <w:sz w:val="22"/>
                <w:szCs w:val="22"/>
              </w:rPr>
              <w:t>Methods:</w:t>
            </w:r>
            <w:r w:rsidRPr="00041FB1">
              <w:rPr>
                <w:rFonts w:ascii="Arial" w:hAnsi="Arial"/>
                <w:sz w:val="22"/>
                <w:szCs w:val="22"/>
              </w:rPr>
              <w:t xml:space="preserve"> </w:t>
            </w:r>
            <w:r w:rsidR="009B1BE6" w:rsidRPr="00041FB1">
              <w:rPr>
                <w:rFonts w:ascii="Arial" w:hAnsi="Arial"/>
                <w:sz w:val="22"/>
                <w:szCs w:val="22"/>
              </w:rPr>
              <w:t>Fabs were obtained using p</w:t>
            </w:r>
            <w:r w:rsidR="00730BBD" w:rsidRPr="00041FB1">
              <w:rPr>
                <w:rFonts w:ascii="Arial" w:hAnsi="Arial"/>
                <w:sz w:val="22"/>
                <w:szCs w:val="22"/>
              </w:rPr>
              <w:t xml:space="preserve">roteolytic digestion </w:t>
            </w:r>
            <w:r w:rsidR="009B1BE6" w:rsidRPr="00041FB1">
              <w:rPr>
                <w:rFonts w:ascii="Arial" w:hAnsi="Arial"/>
                <w:sz w:val="22"/>
                <w:szCs w:val="22"/>
              </w:rPr>
              <w:t xml:space="preserve">of </w:t>
            </w:r>
            <w:proofErr w:type="spellStart"/>
            <w:r w:rsidR="009B1BE6" w:rsidRPr="00041FB1">
              <w:rPr>
                <w:rFonts w:ascii="Arial" w:hAnsi="Arial"/>
                <w:sz w:val="22"/>
                <w:szCs w:val="22"/>
              </w:rPr>
              <w:t>IgGs</w:t>
            </w:r>
            <w:proofErr w:type="spellEnd"/>
            <w:r w:rsidR="009B1BE6" w:rsidRPr="00041FB1">
              <w:rPr>
                <w:rFonts w:ascii="Arial" w:hAnsi="Arial"/>
                <w:sz w:val="22"/>
                <w:szCs w:val="22"/>
              </w:rPr>
              <w:t xml:space="preserve"> using both soluble and immobili</w:t>
            </w:r>
            <w:r w:rsidR="00B70809" w:rsidRPr="00041FB1">
              <w:rPr>
                <w:rFonts w:ascii="Arial" w:hAnsi="Arial"/>
                <w:sz w:val="22"/>
                <w:szCs w:val="22"/>
              </w:rPr>
              <w:t>s</w:t>
            </w:r>
            <w:r w:rsidR="009B1BE6" w:rsidRPr="00041FB1">
              <w:rPr>
                <w:rFonts w:ascii="Arial" w:hAnsi="Arial"/>
                <w:sz w:val="22"/>
                <w:szCs w:val="22"/>
              </w:rPr>
              <w:t xml:space="preserve">ed papain. </w:t>
            </w:r>
            <w:r w:rsidR="00B70809" w:rsidRPr="00041FB1">
              <w:rPr>
                <w:rFonts w:ascii="Arial" w:hAnsi="Arial"/>
                <w:sz w:val="22"/>
                <w:szCs w:val="22"/>
              </w:rPr>
              <w:t xml:space="preserve">To digest 100 mg of </w:t>
            </w:r>
            <w:r w:rsidR="009A7817">
              <w:rPr>
                <w:rFonts w:ascii="Arial" w:hAnsi="Arial"/>
                <w:sz w:val="22"/>
                <w:szCs w:val="22"/>
              </w:rPr>
              <w:t>IgG,</w:t>
            </w:r>
            <w:r w:rsidR="00B70809" w:rsidRPr="00041FB1">
              <w:rPr>
                <w:rFonts w:ascii="Arial" w:hAnsi="Arial"/>
                <w:sz w:val="22"/>
                <w:szCs w:val="22"/>
              </w:rPr>
              <w:t>15 mg of soluble papain was added to a digestion solution containing 80 mM L-cysteine at pH 7.0</w:t>
            </w:r>
            <w:r w:rsidR="001A7A2C">
              <w:rPr>
                <w:rFonts w:ascii="Arial" w:hAnsi="Arial"/>
                <w:sz w:val="22"/>
                <w:szCs w:val="22"/>
              </w:rPr>
              <w:t xml:space="preserve"> for 40 minutes at 37 degrees. </w:t>
            </w:r>
            <w:r w:rsidR="00B70809" w:rsidRPr="00041FB1">
              <w:rPr>
                <w:rFonts w:ascii="Arial" w:hAnsi="Arial"/>
                <w:sz w:val="22"/>
                <w:szCs w:val="22"/>
              </w:rPr>
              <w:t xml:space="preserve"> </w:t>
            </w:r>
            <w:r w:rsidR="00730BBD" w:rsidRPr="00041FB1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Fab fragments were </w:t>
            </w:r>
            <w:r w:rsidR="009B1BE6" w:rsidRPr="00041FB1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then purified </w:t>
            </w:r>
            <w:r w:rsidR="00730BBD" w:rsidRPr="00041FB1">
              <w:rPr>
                <w:rFonts w:ascii="Arial" w:hAnsi="Arial"/>
                <w:color w:val="000000" w:themeColor="text1"/>
                <w:sz w:val="22"/>
                <w:szCs w:val="22"/>
              </w:rPr>
              <w:t>using protein L column and size exclusion chromatography columns</w:t>
            </w:r>
            <w:r w:rsidR="009B1BE6" w:rsidRPr="00041FB1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. The purity of obtained Fabs was studied using </w:t>
            </w:r>
            <w:r w:rsidR="00730BBD" w:rsidRPr="00041FB1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SDS-PAGE </w:t>
            </w:r>
            <w:r w:rsidR="009B1BE6" w:rsidRPr="00041FB1">
              <w:rPr>
                <w:rFonts w:ascii="Arial" w:hAnsi="Arial"/>
                <w:color w:val="000000" w:themeColor="text1"/>
                <w:sz w:val="22"/>
                <w:szCs w:val="22"/>
              </w:rPr>
              <w:t>analysis</w:t>
            </w:r>
            <w:r w:rsidR="00730BBD" w:rsidRPr="00041FB1">
              <w:rPr>
                <w:rFonts w:ascii="Arial" w:hAnsi="Arial"/>
                <w:color w:val="000000" w:themeColor="text1"/>
                <w:sz w:val="22"/>
                <w:szCs w:val="22"/>
              </w:rPr>
              <w:t>.</w:t>
            </w:r>
            <w:r w:rsidR="003A273D" w:rsidRPr="00041FB1">
              <w:rPr>
                <w:color w:val="000000" w:themeColor="text1"/>
                <w:sz w:val="22"/>
                <w:szCs w:val="22"/>
              </w:rPr>
              <w:t xml:space="preserve"> </w:t>
            </w:r>
            <w:r w:rsidR="009B1BE6" w:rsidRPr="00041FB1">
              <w:rPr>
                <w:rFonts w:ascii="Arial" w:hAnsi="Arial"/>
                <w:color w:val="000000" w:themeColor="text1"/>
                <w:sz w:val="22"/>
                <w:szCs w:val="22"/>
              </w:rPr>
              <w:t>To prepare bispecific Fab</w:t>
            </w:r>
            <w:r w:rsidR="009B1BE6" w:rsidRPr="00041FB1">
              <w:rPr>
                <w:rFonts w:ascii="Arial" w:hAnsi="Arial"/>
                <w:color w:val="000000" w:themeColor="text1"/>
                <w:sz w:val="22"/>
                <w:szCs w:val="22"/>
                <w:vertAlign w:val="subscript"/>
              </w:rPr>
              <w:t>1</w:t>
            </w:r>
            <w:r w:rsidR="009B1BE6" w:rsidRPr="00041FB1">
              <w:rPr>
                <w:rFonts w:ascii="Arial" w:hAnsi="Arial"/>
                <w:color w:val="000000" w:themeColor="text1"/>
                <w:sz w:val="22"/>
                <w:szCs w:val="22"/>
              </w:rPr>
              <w:t>-PEG-Fab</w:t>
            </w:r>
            <w:r w:rsidR="009B1BE6" w:rsidRPr="00041FB1">
              <w:rPr>
                <w:rFonts w:ascii="Arial" w:hAnsi="Arial"/>
                <w:color w:val="000000" w:themeColor="text1"/>
                <w:sz w:val="22"/>
                <w:szCs w:val="22"/>
                <w:vertAlign w:val="subscript"/>
              </w:rPr>
              <w:t xml:space="preserve">2, </w:t>
            </w:r>
            <w:r w:rsidR="001A7A2C">
              <w:rPr>
                <w:rFonts w:ascii="Arial" w:hAnsi="Arial"/>
                <w:color w:val="000000" w:themeColor="text1"/>
                <w:sz w:val="22"/>
                <w:szCs w:val="22"/>
              </w:rPr>
              <w:t>i</w:t>
            </w:r>
            <w:r w:rsidR="009B1BE6" w:rsidRPr="00041FB1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n two different </w:t>
            </w:r>
            <w:proofErr w:type="gramStart"/>
            <w:r w:rsidR="009B1BE6" w:rsidRPr="00041FB1">
              <w:rPr>
                <w:rFonts w:ascii="Arial" w:hAnsi="Arial"/>
                <w:color w:val="000000" w:themeColor="text1"/>
                <w:sz w:val="22"/>
                <w:szCs w:val="22"/>
              </w:rPr>
              <w:t>containers,</w:t>
            </w:r>
            <w:r w:rsidR="009B1BE6" w:rsidRPr="00041FB1">
              <w:rPr>
                <w:rFonts w:ascii="Arial" w:hAnsi="Arial"/>
                <w:color w:val="000000" w:themeColor="text1"/>
                <w:sz w:val="22"/>
                <w:szCs w:val="22"/>
                <w:vertAlign w:val="subscript"/>
              </w:rPr>
              <w:t xml:space="preserve"> </w:t>
            </w:r>
            <w:r w:rsidR="009B1BE6" w:rsidRPr="00041FB1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Fab</w:t>
            </w:r>
            <w:proofErr w:type="gramEnd"/>
            <w:r w:rsidR="009B1BE6" w:rsidRPr="00041FB1">
              <w:rPr>
                <w:rFonts w:ascii="Arial" w:hAnsi="Arial"/>
                <w:color w:val="000000" w:themeColor="text1"/>
                <w:sz w:val="22"/>
                <w:szCs w:val="22"/>
                <w:vertAlign w:val="subscript"/>
              </w:rPr>
              <w:t>1</w:t>
            </w:r>
            <w:r w:rsidR="009B1BE6" w:rsidRPr="00041FB1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and Fab</w:t>
            </w:r>
            <w:r w:rsidR="009B1BE6" w:rsidRPr="00041FB1">
              <w:rPr>
                <w:rFonts w:ascii="Arial" w:hAnsi="Arial"/>
                <w:color w:val="000000" w:themeColor="text1"/>
                <w:sz w:val="22"/>
                <w:szCs w:val="22"/>
                <w:vertAlign w:val="subscript"/>
              </w:rPr>
              <w:t>2</w:t>
            </w:r>
            <w:r w:rsidR="009B1BE6" w:rsidRPr="00041FB1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(targeting two different antigens) have incubated with DTT reducing agent to open up accessible disulfide bonds necessary for bis-alkylating reaction with </w:t>
            </w:r>
            <w:r w:rsidR="003A273D" w:rsidRPr="00041FB1">
              <w:rPr>
                <w:rFonts w:ascii="Arial" w:hAnsi="Arial"/>
                <w:color w:val="000000" w:themeColor="text1"/>
                <w:sz w:val="22"/>
                <w:szCs w:val="22"/>
              </w:rPr>
              <w:t>PEG-Bis alkylating agents</w:t>
            </w:r>
            <w:r w:rsidR="009B1BE6" w:rsidRPr="00041FB1">
              <w:rPr>
                <w:rFonts w:ascii="Arial" w:hAnsi="Arial"/>
                <w:color w:val="000000" w:themeColor="text1"/>
                <w:sz w:val="22"/>
                <w:szCs w:val="22"/>
              </w:rPr>
              <w:t>. X-PEG-Fab</w:t>
            </w:r>
            <w:r w:rsidR="009B1BE6" w:rsidRPr="00041FB1">
              <w:rPr>
                <w:rFonts w:ascii="Arial" w:hAnsi="Arial"/>
                <w:color w:val="000000" w:themeColor="text1"/>
                <w:sz w:val="22"/>
                <w:szCs w:val="22"/>
                <w:vertAlign w:val="subscript"/>
              </w:rPr>
              <w:t>1</w:t>
            </w:r>
            <w:r w:rsidR="009B1BE6" w:rsidRPr="00041FB1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and Y-PEG-Fab</w:t>
            </w:r>
            <w:r w:rsidR="009B1BE6" w:rsidRPr="00041FB1">
              <w:rPr>
                <w:rFonts w:ascii="Arial" w:hAnsi="Arial"/>
                <w:color w:val="000000" w:themeColor="text1"/>
                <w:sz w:val="22"/>
                <w:szCs w:val="22"/>
                <w:vertAlign w:val="subscript"/>
              </w:rPr>
              <w:t>2</w:t>
            </w:r>
            <w:r w:rsidR="009B1BE6" w:rsidRPr="00041FB1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were separately purified from un-reacted PEG and Fabs using ion-exchange chromatography and then cli</w:t>
            </w:r>
            <w:r w:rsidR="00845764" w:rsidRPr="00041FB1">
              <w:rPr>
                <w:rFonts w:ascii="Arial" w:hAnsi="Arial"/>
                <w:color w:val="000000" w:themeColor="text1"/>
                <w:sz w:val="22"/>
                <w:szCs w:val="22"/>
              </w:rPr>
              <w:t>c</w:t>
            </w:r>
            <w:r w:rsidR="009B1BE6" w:rsidRPr="00041FB1">
              <w:rPr>
                <w:rFonts w:ascii="Arial" w:hAnsi="Arial"/>
                <w:color w:val="000000" w:themeColor="text1"/>
                <w:sz w:val="22"/>
                <w:szCs w:val="22"/>
              </w:rPr>
              <w:t>k</w:t>
            </w:r>
            <w:r w:rsidR="00845764" w:rsidRPr="00041FB1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together at pH 7.8 to prepare bispecific Fab</w:t>
            </w:r>
            <w:r w:rsidR="00845764" w:rsidRPr="00041FB1">
              <w:rPr>
                <w:rFonts w:ascii="Arial" w:hAnsi="Arial"/>
                <w:color w:val="000000" w:themeColor="text1"/>
                <w:sz w:val="22"/>
                <w:szCs w:val="22"/>
                <w:vertAlign w:val="subscript"/>
              </w:rPr>
              <w:t>1</w:t>
            </w:r>
            <w:r w:rsidR="00845764" w:rsidRPr="00041FB1">
              <w:rPr>
                <w:rFonts w:ascii="Arial" w:hAnsi="Arial"/>
                <w:color w:val="000000" w:themeColor="text1"/>
                <w:sz w:val="22"/>
                <w:szCs w:val="22"/>
              </w:rPr>
              <w:t>-PEG-Fab</w:t>
            </w:r>
            <w:r w:rsidR="00845764" w:rsidRPr="00041FB1">
              <w:rPr>
                <w:rFonts w:ascii="Arial" w:hAnsi="Arial"/>
                <w:color w:val="000000" w:themeColor="text1"/>
                <w:sz w:val="22"/>
                <w:szCs w:val="22"/>
                <w:vertAlign w:val="subscript"/>
              </w:rPr>
              <w:t>2</w:t>
            </w:r>
            <w:r w:rsidR="009A7817">
              <w:rPr>
                <w:rFonts w:ascii="Arial" w:hAnsi="Arial"/>
                <w:color w:val="000000" w:themeColor="text1"/>
                <w:sz w:val="22"/>
                <w:szCs w:val="22"/>
              </w:rPr>
              <w:t>.</w:t>
            </w:r>
          </w:p>
        </w:tc>
      </w:tr>
      <w:tr w:rsidR="00467207" w:rsidRPr="005A09F5" w14:paraId="3489F48C" w14:textId="77777777" w:rsidTr="00032119">
        <w:tc>
          <w:tcPr>
            <w:tcW w:w="9576" w:type="dxa"/>
          </w:tcPr>
          <w:p w14:paraId="721BEE18" w14:textId="2F75AD2A" w:rsidR="00EA519D" w:rsidRPr="00041FB1" w:rsidRDefault="00467207" w:rsidP="001A7A2C">
            <w:pPr>
              <w:rPr>
                <w:rFonts w:ascii="Arial" w:hAnsi="Arial"/>
                <w:sz w:val="22"/>
                <w:szCs w:val="22"/>
              </w:rPr>
            </w:pPr>
            <w:r w:rsidRPr="00041FB1">
              <w:rPr>
                <w:rFonts w:ascii="Arial" w:hAnsi="Arial"/>
                <w:b/>
                <w:sz w:val="22"/>
                <w:szCs w:val="22"/>
              </w:rPr>
              <w:t>Results:</w:t>
            </w:r>
            <w:r w:rsidR="00197EC0" w:rsidRPr="00041FB1">
              <w:rPr>
                <w:rFonts w:ascii="Arial" w:hAnsi="Arial"/>
                <w:sz w:val="22"/>
                <w:szCs w:val="22"/>
              </w:rPr>
              <w:t xml:space="preserve"> </w:t>
            </w:r>
            <w:r w:rsidR="001A7A2C" w:rsidRPr="001A7A2C">
              <w:rPr>
                <w:rFonts w:ascii="Arial" w:hAnsi="Arial"/>
                <w:sz w:val="22"/>
                <w:szCs w:val="22"/>
              </w:rPr>
              <w:t>Large-scale IgG digestion resulted in the production of 28.5 mg of pure Fab from 100 mg of IgG</w:t>
            </w:r>
            <w:r w:rsidR="00BD4037">
              <w:rPr>
                <w:rFonts w:ascii="Arial" w:hAnsi="Arial"/>
                <w:sz w:val="22"/>
                <w:szCs w:val="22"/>
              </w:rPr>
              <w:t xml:space="preserve">. For better yield, higher </w:t>
            </w:r>
            <w:r w:rsidR="001A7A2C" w:rsidRPr="001A7A2C">
              <w:rPr>
                <w:rFonts w:ascii="Arial" w:hAnsi="Arial"/>
                <w:sz w:val="22"/>
                <w:szCs w:val="22"/>
              </w:rPr>
              <w:t>concentration of L-cysteine (80 mM vs. 50 mM) and a longer digestion time (40 minutes vs. 30 minutes)</w:t>
            </w:r>
            <w:r w:rsidR="00BD4037">
              <w:rPr>
                <w:rFonts w:ascii="Arial" w:hAnsi="Arial"/>
                <w:sz w:val="22"/>
                <w:szCs w:val="22"/>
              </w:rPr>
              <w:t xml:space="preserve"> was used</w:t>
            </w:r>
            <w:r w:rsidR="001A7A2C" w:rsidRPr="001A7A2C">
              <w:rPr>
                <w:rFonts w:ascii="Arial" w:hAnsi="Arial"/>
                <w:sz w:val="22"/>
                <w:szCs w:val="22"/>
              </w:rPr>
              <w:t xml:space="preserve">. As a result, a greater quantity of pure Fab fragments </w:t>
            </w:r>
            <w:r w:rsidR="00BD4037">
              <w:rPr>
                <w:rFonts w:ascii="Arial" w:hAnsi="Arial"/>
                <w:sz w:val="22"/>
                <w:szCs w:val="22"/>
              </w:rPr>
              <w:t>was</w:t>
            </w:r>
            <w:r w:rsidR="001A7A2C" w:rsidRPr="001A7A2C">
              <w:rPr>
                <w:rFonts w:ascii="Arial" w:hAnsi="Arial"/>
                <w:sz w:val="22"/>
                <w:szCs w:val="22"/>
              </w:rPr>
              <w:t xml:space="preserve"> obtained after complete digestion</w:t>
            </w:r>
            <w:r w:rsidR="001A7A2C">
              <w:rPr>
                <w:rFonts w:ascii="Arial" w:hAnsi="Arial"/>
                <w:sz w:val="22"/>
                <w:szCs w:val="22"/>
              </w:rPr>
              <w:t>, making the purifying process simpler.</w:t>
            </w:r>
            <w:r w:rsidR="00BD4037">
              <w:rPr>
                <w:rFonts w:ascii="Arial" w:hAnsi="Arial"/>
                <w:sz w:val="22"/>
                <w:szCs w:val="22"/>
              </w:rPr>
              <w:t xml:space="preserve"> Obtained</w:t>
            </w:r>
            <w:r w:rsidR="001A7A2C">
              <w:rPr>
                <w:rFonts w:ascii="Arial" w:hAnsi="Arial"/>
                <w:sz w:val="22"/>
                <w:szCs w:val="22"/>
              </w:rPr>
              <w:t xml:space="preserve"> </w:t>
            </w:r>
            <w:r w:rsidR="00B70809" w:rsidRPr="00041FB1">
              <w:rPr>
                <w:rFonts w:ascii="Arial" w:hAnsi="Arial"/>
                <w:sz w:val="22"/>
                <w:szCs w:val="22"/>
              </w:rPr>
              <w:t xml:space="preserve">Fabs </w:t>
            </w:r>
            <w:r w:rsidR="00BD4037">
              <w:rPr>
                <w:rFonts w:ascii="Arial" w:hAnsi="Arial"/>
                <w:sz w:val="22"/>
                <w:szCs w:val="22"/>
              </w:rPr>
              <w:t>was then</w:t>
            </w:r>
            <w:r w:rsidR="00B70809" w:rsidRPr="00041FB1">
              <w:rPr>
                <w:rFonts w:ascii="Arial" w:hAnsi="Arial"/>
                <w:sz w:val="22"/>
                <w:szCs w:val="22"/>
              </w:rPr>
              <w:t xml:space="preserve"> </w:t>
            </w:r>
            <w:r w:rsidR="00BD4037">
              <w:rPr>
                <w:rFonts w:ascii="Arial" w:hAnsi="Arial"/>
                <w:sz w:val="22"/>
                <w:szCs w:val="22"/>
              </w:rPr>
              <w:t xml:space="preserve">reacted with DTT </w:t>
            </w:r>
            <w:r w:rsidR="001F0476">
              <w:rPr>
                <w:rFonts w:ascii="Arial" w:hAnsi="Arial"/>
                <w:sz w:val="22"/>
                <w:szCs w:val="22"/>
              </w:rPr>
              <w:t xml:space="preserve">and then incubated with </w:t>
            </w:r>
            <w:r w:rsidR="00BD4037">
              <w:rPr>
                <w:rFonts w:ascii="Arial" w:hAnsi="Arial"/>
                <w:sz w:val="22"/>
                <w:szCs w:val="22"/>
              </w:rPr>
              <w:t>x-</w:t>
            </w:r>
            <w:r w:rsidR="00D24334" w:rsidRPr="00041FB1">
              <w:rPr>
                <w:rFonts w:ascii="Arial" w:hAnsi="Arial"/>
                <w:sz w:val="22"/>
                <w:szCs w:val="22"/>
              </w:rPr>
              <w:t>PEG-</w:t>
            </w:r>
            <w:r w:rsidR="00BD4037">
              <w:rPr>
                <w:rFonts w:ascii="Arial" w:hAnsi="Arial"/>
                <w:sz w:val="22"/>
                <w:szCs w:val="22"/>
              </w:rPr>
              <w:t>bis-alkylating reagent</w:t>
            </w:r>
            <w:r w:rsidR="00D24334" w:rsidRPr="00041FB1">
              <w:rPr>
                <w:rFonts w:ascii="Arial" w:hAnsi="Arial"/>
                <w:sz w:val="22"/>
                <w:szCs w:val="22"/>
              </w:rPr>
              <w:t xml:space="preserve"> to </w:t>
            </w:r>
            <w:r w:rsidR="00BD4037">
              <w:rPr>
                <w:rFonts w:ascii="Arial" w:hAnsi="Arial"/>
                <w:sz w:val="22"/>
                <w:szCs w:val="22"/>
              </w:rPr>
              <w:t>produce</w:t>
            </w:r>
            <w:r w:rsidR="00A323F8" w:rsidRPr="00041FB1">
              <w:rPr>
                <w:rFonts w:ascii="Arial" w:hAnsi="Arial"/>
                <w:sz w:val="22"/>
                <w:szCs w:val="22"/>
              </w:rPr>
              <w:t xml:space="preserve"> </w:t>
            </w:r>
            <w:r w:rsidR="00B70809" w:rsidRPr="00041FB1">
              <w:rPr>
                <w:rFonts w:ascii="Arial" w:hAnsi="Arial"/>
                <w:sz w:val="22"/>
                <w:szCs w:val="22"/>
              </w:rPr>
              <w:t>Fab</w:t>
            </w:r>
            <w:r w:rsidR="00BD4037" w:rsidRPr="00041FB1">
              <w:rPr>
                <w:rFonts w:ascii="Arial" w:hAnsi="Arial"/>
                <w:sz w:val="22"/>
                <w:szCs w:val="22"/>
                <w:vertAlign w:val="subscript"/>
              </w:rPr>
              <w:t>1</w:t>
            </w:r>
            <w:r w:rsidR="00A323F8" w:rsidRPr="00041FB1">
              <w:rPr>
                <w:rFonts w:ascii="Arial" w:hAnsi="Arial"/>
                <w:sz w:val="22"/>
                <w:szCs w:val="22"/>
              </w:rPr>
              <w:t>-PEG-</w:t>
            </w:r>
            <w:r w:rsidR="00BD4037">
              <w:rPr>
                <w:rFonts w:ascii="Arial" w:hAnsi="Arial"/>
                <w:sz w:val="22"/>
                <w:szCs w:val="22"/>
              </w:rPr>
              <w:t>X and Fab</w:t>
            </w:r>
            <w:r w:rsidR="00BD4037" w:rsidRPr="00041FB1">
              <w:rPr>
                <w:rFonts w:ascii="Arial" w:hAnsi="Arial"/>
                <w:sz w:val="22"/>
                <w:szCs w:val="22"/>
                <w:vertAlign w:val="subscript"/>
              </w:rPr>
              <w:t>2</w:t>
            </w:r>
            <w:r w:rsidR="00BD4037">
              <w:rPr>
                <w:rFonts w:ascii="Arial" w:hAnsi="Arial"/>
                <w:sz w:val="22"/>
                <w:szCs w:val="22"/>
              </w:rPr>
              <w:t>-PEG-Y</w:t>
            </w:r>
            <w:r w:rsidR="001F0476">
              <w:rPr>
                <w:rFonts w:ascii="Arial" w:hAnsi="Arial"/>
                <w:sz w:val="22"/>
                <w:szCs w:val="22"/>
              </w:rPr>
              <w:t>. Purification</w:t>
            </w:r>
            <w:r w:rsidR="00D24334" w:rsidRPr="00041FB1">
              <w:rPr>
                <w:rFonts w:ascii="Arial" w:hAnsi="Arial"/>
                <w:sz w:val="22"/>
                <w:szCs w:val="22"/>
              </w:rPr>
              <w:t xml:space="preserve"> </w:t>
            </w:r>
            <w:r w:rsidR="001F0476">
              <w:rPr>
                <w:rFonts w:ascii="Arial" w:hAnsi="Arial"/>
                <w:sz w:val="22"/>
                <w:szCs w:val="22"/>
              </w:rPr>
              <w:t xml:space="preserve">using ion-exchange chromatography, resulted in production of pure mono-PEG Fabs. Bispecific conjugate was then obtained by the click reaction between X-Y moieties in the combined </w:t>
            </w:r>
            <w:r w:rsidR="001F0476" w:rsidRPr="006769E2">
              <w:rPr>
                <w:rFonts w:ascii="Arial" w:hAnsi="Arial"/>
                <w:sz w:val="22"/>
                <w:szCs w:val="22"/>
              </w:rPr>
              <w:t>Fab</w:t>
            </w:r>
            <w:r w:rsidR="001F0476" w:rsidRPr="006769E2">
              <w:rPr>
                <w:rFonts w:ascii="Arial" w:hAnsi="Arial"/>
                <w:sz w:val="22"/>
                <w:szCs w:val="22"/>
                <w:vertAlign w:val="subscript"/>
              </w:rPr>
              <w:t>1</w:t>
            </w:r>
            <w:r w:rsidR="001F0476" w:rsidRPr="006769E2">
              <w:rPr>
                <w:rFonts w:ascii="Arial" w:hAnsi="Arial"/>
                <w:sz w:val="22"/>
                <w:szCs w:val="22"/>
              </w:rPr>
              <w:t>-PEG-</w:t>
            </w:r>
            <w:r w:rsidR="001F0476">
              <w:rPr>
                <w:rFonts w:ascii="Arial" w:hAnsi="Arial"/>
                <w:sz w:val="22"/>
                <w:szCs w:val="22"/>
              </w:rPr>
              <w:t>X and Fab</w:t>
            </w:r>
            <w:r w:rsidR="001F0476" w:rsidRPr="006769E2">
              <w:rPr>
                <w:rFonts w:ascii="Arial" w:hAnsi="Arial"/>
                <w:sz w:val="22"/>
                <w:szCs w:val="22"/>
                <w:vertAlign w:val="subscript"/>
              </w:rPr>
              <w:t>2</w:t>
            </w:r>
            <w:r w:rsidR="001F0476">
              <w:rPr>
                <w:rFonts w:ascii="Arial" w:hAnsi="Arial"/>
                <w:sz w:val="22"/>
                <w:szCs w:val="22"/>
              </w:rPr>
              <w:t>-PEG-Y</w:t>
            </w:r>
            <w:r w:rsidR="001F0476" w:rsidRPr="001F0476" w:rsidDel="00D24334">
              <w:rPr>
                <w:rFonts w:ascii="Arial" w:hAnsi="Arial"/>
                <w:sz w:val="22"/>
                <w:szCs w:val="22"/>
              </w:rPr>
              <w:t xml:space="preserve"> </w:t>
            </w:r>
            <w:r w:rsidR="001F0476">
              <w:rPr>
                <w:rFonts w:ascii="Arial" w:hAnsi="Arial"/>
                <w:sz w:val="22"/>
                <w:szCs w:val="22"/>
              </w:rPr>
              <w:t xml:space="preserve">at pH 7.8.  </w:t>
            </w:r>
            <w:r w:rsidR="001A7A2C">
              <w:rPr>
                <w:rFonts w:ascii="Arial" w:hAnsi="Arial"/>
                <w:sz w:val="22"/>
                <w:szCs w:val="22"/>
              </w:rPr>
              <w:t>Investigation of</w:t>
            </w:r>
            <w:r w:rsidR="00B70809" w:rsidRPr="00041FB1">
              <w:rPr>
                <w:rFonts w:ascii="Arial" w:hAnsi="Arial"/>
                <w:sz w:val="22"/>
                <w:szCs w:val="22"/>
              </w:rPr>
              <w:t xml:space="preserve"> the stability of bispecific in liquid form, Fab</w:t>
            </w:r>
            <w:r w:rsidR="00B70809" w:rsidRPr="00041FB1">
              <w:rPr>
                <w:rFonts w:ascii="Arial" w:hAnsi="Arial"/>
                <w:sz w:val="22"/>
                <w:szCs w:val="22"/>
                <w:vertAlign w:val="subscript"/>
              </w:rPr>
              <w:t>1</w:t>
            </w:r>
            <w:r w:rsidR="00B70809" w:rsidRPr="00041FB1">
              <w:rPr>
                <w:rFonts w:ascii="Arial" w:hAnsi="Arial"/>
                <w:sz w:val="22"/>
                <w:szCs w:val="22"/>
              </w:rPr>
              <w:t>-PEG-Fab</w:t>
            </w:r>
            <w:r w:rsidR="00B70809" w:rsidRPr="00041FB1">
              <w:rPr>
                <w:rFonts w:ascii="Arial" w:hAnsi="Arial"/>
                <w:sz w:val="22"/>
                <w:szCs w:val="22"/>
                <w:vertAlign w:val="subscript"/>
              </w:rPr>
              <w:t>2</w:t>
            </w:r>
            <w:r w:rsidR="00B70809" w:rsidRPr="00041FB1">
              <w:rPr>
                <w:rFonts w:ascii="Arial" w:hAnsi="Arial"/>
                <w:sz w:val="22"/>
                <w:szCs w:val="22"/>
              </w:rPr>
              <w:t>, shown that there was no PEG detachment or light or heavy chains dissociation after 12 weeks at 4 degrees and 4 weeks at 37 degrees.</w:t>
            </w:r>
          </w:p>
        </w:tc>
      </w:tr>
      <w:tr w:rsidR="00467207" w:rsidRPr="005A09F5" w14:paraId="2083C688" w14:textId="77777777" w:rsidTr="00032119">
        <w:tc>
          <w:tcPr>
            <w:tcW w:w="9576" w:type="dxa"/>
          </w:tcPr>
          <w:p w14:paraId="622E8209" w14:textId="5563E296" w:rsidR="009A7817" w:rsidRDefault="00467207">
            <w:pPr>
              <w:jc w:val="both"/>
              <w:rPr>
                <w:rFonts w:ascii="Arial" w:hAnsi="Arial"/>
                <w:strike/>
                <w:sz w:val="22"/>
                <w:szCs w:val="22"/>
              </w:rPr>
            </w:pPr>
            <w:r w:rsidRPr="00041FB1">
              <w:rPr>
                <w:rFonts w:ascii="Arial" w:hAnsi="Arial"/>
                <w:b/>
                <w:sz w:val="22"/>
                <w:szCs w:val="22"/>
              </w:rPr>
              <w:t>Conclusions:</w:t>
            </w:r>
            <w:r w:rsidR="00F710AD" w:rsidRPr="00041FB1">
              <w:rPr>
                <w:rFonts w:ascii="Arial" w:hAnsi="Arial"/>
                <w:sz w:val="22"/>
                <w:szCs w:val="22"/>
              </w:rPr>
              <w:t xml:space="preserve"> </w:t>
            </w:r>
            <w:r w:rsidR="00467828" w:rsidRPr="00041FB1">
              <w:rPr>
                <w:rFonts w:ascii="Arial" w:hAnsi="Arial"/>
                <w:sz w:val="22"/>
                <w:szCs w:val="22"/>
              </w:rPr>
              <w:t>We have prepared bispecific antibodies</w:t>
            </w:r>
            <w:r w:rsidR="00FD11C5" w:rsidRPr="00041FB1">
              <w:rPr>
                <w:rFonts w:ascii="Arial" w:hAnsi="Arial"/>
                <w:sz w:val="22"/>
                <w:szCs w:val="22"/>
              </w:rPr>
              <w:t>, Fab</w:t>
            </w:r>
            <w:r w:rsidR="00FD11C5" w:rsidRPr="00041FB1">
              <w:rPr>
                <w:rFonts w:ascii="Arial" w:hAnsi="Arial"/>
                <w:sz w:val="22"/>
                <w:szCs w:val="22"/>
                <w:vertAlign w:val="subscript"/>
              </w:rPr>
              <w:t>1</w:t>
            </w:r>
            <w:r w:rsidR="00FD11C5" w:rsidRPr="00041FB1">
              <w:rPr>
                <w:rFonts w:ascii="Arial" w:hAnsi="Arial"/>
                <w:sz w:val="22"/>
                <w:szCs w:val="22"/>
              </w:rPr>
              <w:t>-PEG-Fab</w:t>
            </w:r>
            <w:r w:rsidR="00FD11C5" w:rsidRPr="00041FB1">
              <w:rPr>
                <w:rFonts w:ascii="Arial" w:hAnsi="Arial"/>
                <w:sz w:val="22"/>
                <w:szCs w:val="22"/>
                <w:vertAlign w:val="subscript"/>
              </w:rPr>
              <w:t>2,</w:t>
            </w:r>
            <w:r w:rsidR="00467828" w:rsidRPr="00041FB1">
              <w:rPr>
                <w:rFonts w:ascii="Arial" w:hAnsi="Arial"/>
                <w:sz w:val="22"/>
                <w:szCs w:val="22"/>
              </w:rPr>
              <w:t xml:space="preserve"> </w:t>
            </w:r>
            <w:r w:rsidR="00FD11C5" w:rsidRPr="00041FB1">
              <w:rPr>
                <w:rFonts w:ascii="Arial" w:hAnsi="Arial"/>
                <w:sz w:val="22"/>
                <w:szCs w:val="22"/>
              </w:rPr>
              <w:t xml:space="preserve">to bind two </w:t>
            </w:r>
            <w:r w:rsidR="001F0476">
              <w:rPr>
                <w:rFonts w:ascii="Arial" w:hAnsi="Arial"/>
                <w:sz w:val="22"/>
                <w:szCs w:val="22"/>
              </w:rPr>
              <w:t xml:space="preserve">ocular </w:t>
            </w:r>
            <w:r w:rsidR="00FD11C5" w:rsidRPr="00041FB1">
              <w:rPr>
                <w:rFonts w:ascii="Arial" w:hAnsi="Arial"/>
                <w:sz w:val="22"/>
                <w:szCs w:val="22"/>
              </w:rPr>
              <w:t xml:space="preserve">inflammatory targets </w:t>
            </w:r>
            <w:r w:rsidR="00467828" w:rsidRPr="00041FB1">
              <w:rPr>
                <w:rFonts w:ascii="Arial" w:hAnsi="Arial"/>
                <w:sz w:val="22"/>
                <w:szCs w:val="22"/>
              </w:rPr>
              <w:t xml:space="preserve">using </w:t>
            </w:r>
            <w:r w:rsidR="00FD11C5" w:rsidRPr="00041FB1">
              <w:rPr>
                <w:rFonts w:ascii="Arial" w:hAnsi="Arial"/>
                <w:sz w:val="22"/>
                <w:szCs w:val="22"/>
              </w:rPr>
              <w:t xml:space="preserve">bis-alkylation “click” </w:t>
            </w:r>
            <w:r w:rsidR="00467828" w:rsidRPr="00041FB1">
              <w:rPr>
                <w:rFonts w:ascii="Arial" w:hAnsi="Arial"/>
                <w:sz w:val="22"/>
                <w:szCs w:val="22"/>
              </w:rPr>
              <w:t xml:space="preserve">chemical conjugation methods. </w:t>
            </w:r>
            <w:r w:rsidR="009A7817" w:rsidRPr="009A7817">
              <w:rPr>
                <w:rFonts w:ascii="Arial" w:hAnsi="Arial"/>
                <w:sz w:val="22"/>
                <w:szCs w:val="22"/>
              </w:rPr>
              <w:t>The Fab</w:t>
            </w:r>
            <w:r w:rsidR="009A7817" w:rsidRPr="00041FB1">
              <w:rPr>
                <w:rFonts w:ascii="Arial" w:hAnsi="Arial"/>
                <w:sz w:val="22"/>
                <w:szCs w:val="22"/>
                <w:vertAlign w:val="subscript"/>
              </w:rPr>
              <w:t>1</w:t>
            </w:r>
            <w:r w:rsidR="009A7817" w:rsidRPr="009A7817">
              <w:rPr>
                <w:rFonts w:ascii="Arial" w:hAnsi="Arial"/>
                <w:sz w:val="22"/>
                <w:szCs w:val="22"/>
              </w:rPr>
              <w:t>-PEG-Fab</w:t>
            </w:r>
            <w:r w:rsidR="009A7817" w:rsidRPr="00041FB1">
              <w:rPr>
                <w:rFonts w:ascii="Arial" w:hAnsi="Arial"/>
                <w:sz w:val="22"/>
                <w:szCs w:val="22"/>
                <w:vertAlign w:val="subscript"/>
              </w:rPr>
              <w:t>2</w:t>
            </w:r>
            <w:r w:rsidR="009A7817" w:rsidRPr="009A7817">
              <w:rPr>
                <w:rFonts w:ascii="Arial" w:hAnsi="Arial"/>
                <w:sz w:val="22"/>
                <w:szCs w:val="22"/>
              </w:rPr>
              <w:t xml:space="preserve"> bispecific has kept its storage stability in liquid form, but the next step is to investigate the stability of a newly produced click bispecific in solid-state form after being lyophilized in the hopes of producing stable solid material for</w:t>
            </w:r>
            <w:r w:rsidR="009A7817">
              <w:rPr>
                <w:rFonts w:ascii="Arial" w:hAnsi="Arial"/>
                <w:sz w:val="22"/>
                <w:szCs w:val="22"/>
              </w:rPr>
              <w:t xml:space="preserve"> </w:t>
            </w:r>
            <w:r w:rsidR="009A7817" w:rsidRPr="00657FF0">
              <w:rPr>
                <w:rFonts w:ascii="Arial" w:hAnsi="Arial"/>
                <w:sz w:val="22"/>
                <w:szCs w:val="22"/>
              </w:rPr>
              <w:t>depot fabrication.</w:t>
            </w:r>
            <w:r w:rsidR="009A7817">
              <w:rPr>
                <w:rFonts w:ascii="Arial" w:hAnsi="Arial"/>
                <w:sz w:val="22"/>
                <w:szCs w:val="22"/>
              </w:rPr>
              <w:t xml:space="preserve"> </w:t>
            </w:r>
            <w:r w:rsidR="00B82E69" w:rsidRPr="00041FB1">
              <w:rPr>
                <w:rFonts w:ascii="Arial" w:hAnsi="Arial"/>
                <w:sz w:val="22"/>
                <w:szCs w:val="22"/>
              </w:rPr>
              <w:t xml:space="preserve">The </w:t>
            </w:r>
            <w:r w:rsidR="00471A76" w:rsidRPr="00041FB1">
              <w:rPr>
                <w:rFonts w:ascii="Arial" w:hAnsi="Arial"/>
                <w:sz w:val="22"/>
                <w:szCs w:val="22"/>
              </w:rPr>
              <w:t>develop</w:t>
            </w:r>
            <w:r w:rsidR="00B82E69" w:rsidRPr="00041FB1">
              <w:rPr>
                <w:rFonts w:ascii="Arial" w:hAnsi="Arial"/>
                <w:sz w:val="22"/>
                <w:szCs w:val="22"/>
              </w:rPr>
              <w:t>ment of a stable biologic</w:t>
            </w:r>
            <w:r w:rsidR="00471A76" w:rsidRPr="00041FB1">
              <w:rPr>
                <w:rFonts w:ascii="Arial" w:hAnsi="Arial"/>
                <w:sz w:val="22"/>
                <w:szCs w:val="22"/>
              </w:rPr>
              <w:t xml:space="preserve"> for treatment of ocular inflammation</w:t>
            </w:r>
            <w:r w:rsidR="00B82E69" w:rsidRPr="00041FB1">
              <w:rPr>
                <w:rFonts w:ascii="Arial" w:hAnsi="Arial"/>
                <w:sz w:val="22"/>
                <w:szCs w:val="22"/>
              </w:rPr>
              <w:t xml:space="preserve"> has remained elusive. Hence, preparation of stable bispecific</w:t>
            </w:r>
            <w:r w:rsidR="00471A76" w:rsidRPr="00041FB1">
              <w:rPr>
                <w:rFonts w:ascii="Arial" w:hAnsi="Arial"/>
                <w:sz w:val="22"/>
                <w:szCs w:val="22"/>
              </w:rPr>
              <w:t xml:space="preserve"> </w:t>
            </w:r>
            <w:r w:rsidR="00B82E69" w:rsidRPr="00041FB1">
              <w:rPr>
                <w:rFonts w:ascii="Arial" w:hAnsi="Arial"/>
                <w:sz w:val="22"/>
                <w:szCs w:val="22"/>
              </w:rPr>
              <w:t>Fab</w:t>
            </w:r>
            <w:r w:rsidR="00B82E69" w:rsidRPr="00041FB1">
              <w:rPr>
                <w:rFonts w:ascii="Arial" w:hAnsi="Arial"/>
                <w:sz w:val="22"/>
                <w:szCs w:val="22"/>
                <w:vertAlign w:val="subscript"/>
              </w:rPr>
              <w:t>1</w:t>
            </w:r>
            <w:r w:rsidR="00B82E69" w:rsidRPr="00041FB1">
              <w:rPr>
                <w:rFonts w:ascii="Arial" w:hAnsi="Arial"/>
                <w:sz w:val="22"/>
                <w:szCs w:val="22"/>
              </w:rPr>
              <w:t>-PEG-Fab</w:t>
            </w:r>
            <w:r w:rsidR="00B82E69" w:rsidRPr="00041FB1">
              <w:rPr>
                <w:rFonts w:ascii="Arial" w:hAnsi="Arial"/>
                <w:sz w:val="22"/>
                <w:szCs w:val="22"/>
                <w:vertAlign w:val="subscript"/>
              </w:rPr>
              <w:t>2</w:t>
            </w:r>
            <w:r w:rsidR="00B82E69" w:rsidRPr="00041FB1">
              <w:rPr>
                <w:rFonts w:ascii="Arial" w:hAnsi="Arial"/>
                <w:sz w:val="22"/>
                <w:szCs w:val="22"/>
              </w:rPr>
              <w:t xml:space="preserve"> could potentially revolutionise its treatment. </w:t>
            </w:r>
          </w:p>
          <w:p w14:paraId="2B777301" w14:textId="4EBBA048" w:rsidR="004626F6" w:rsidRPr="00041FB1" w:rsidRDefault="004626F6" w:rsidP="00041FB1">
            <w:pPr>
              <w:jc w:val="both"/>
              <w:rPr>
                <w:rFonts w:ascii="Arial" w:hAnsi="Arial"/>
                <w:strike/>
                <w:sz w:val="22"/>
                <w:szCs w:val="22"/>
              </w:rPr>
            </w:pPr>
          </w:p>
        </w:tc>
      </w:tr>
    </w:tbl>
    <w:p w14:paraId="6AAF9FAF" w14:textId="465BEF38" w:rsidR="00AB0613" w:rsidRPr="00374966" w:rsidRDefault="00AB0613" w:rsidP="00467207">
      <w:pPr>
        <w:rPr>
          <w:rFonts w:ascii="Arial" w:hAnsi="Arial" w:cs="Arial"/>
          <w:color w:val="FF0000"/>
        </w:rPr>
      </w:pPr>
    </w:p>
    <w:sectPr w:rsidR="00AB0613" w:rsidRPr="00374966" w:rsidSect="002A6B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F134C"/>
    <w:multiLevelType w:val="hybridMultilevel"/>
    <w:tmpl w:val="F9F00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3469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207"/>
    <w:rsid w:val="00000031"/>
    <w:rsid w:val="00003689"/>
    <w:rsid w:val="00014FDC"/>
    <w:rsid w:val="0002005B"/>
    <w:rsid w:val="0003038A"/>
    <w:rsid w:val="00041FB1"/>
    <w:rsid w:val="00054457"/>
    <w:rsid w:val="000627A6"/>
    <w:rsid w:val="000753BF"/>
    <w:rsid w:val="000839B1"/>
    <w:rsid w:val="00084E18"/>
    <w:rsid w:val="000E27A4"/>
    <w:rsid w:val="00174437"/>
    <w:rsid w:val="001939AF"/>
    <w:rsid w:val="00197EC0"/>
    <w:rsid w:val="001A6B42"/>
    <w:rsid w:val="001A7A2C"/>
    <w:rsid w:val="001C40E4"/>
    <w:rsid w:val="001F0476"/>
    <w:rsid w:val="00251BA9"/>
    <w:rsid w:val="002569B1"/>
    <w:rsid w:val="002A6B96"/>
    <w:rsid w:val="002C4540"/>
    <w:rsid w:val="00374966"/>
    <w:rsid w:val="00381602"/>
    <w:rsid w:val="003A273D"/>
    <w:rsid w:val="003A7B6A"/>
    <w:rsid w:val="003B2ACB"/>
    <w:rsid w:val="003D0A78"/>
    <w:rsid w:val="003E6DEF"/>
    <w:rsid w:val="003F2DBB"/>
    <w:rsid w:val="00460ABA"/>
    <w:rsid w:val="004626F6"/>
    <w:rsid w:val="00466912"/>
    <w:rsid w:val="00467207"/>
    <w:rsid w:val="00467828"/>
    <w:rsid w:val="00471A76"/>
    <w:rsid w:val="004A34EE"/>
    <w:rsid w:val="004B18C6"/>
    <w:rsid w:val="004D7D60"/>
    <w:rsid w:val="005162DB"/>
    <w:rsid w:val="005301C0"/>
    <w:rsid w:val="005556FD"/>
    <w:rsid w:val="005C3469"/>
    <w:rsid w:val="0067418C"/>
    <w:rsid w:val="00686768"/>
    <w:rsid w:val="006A09A4"/>
    <w:rsid w:val="006B7303"/>
    <w:rsid w:val="006B7B36"/>
    <w:rsid w:val="00701EE3"/>
    <w:rsid w:val="00717CE7"/>
    <w:rsid w:val="00730BBD"/>
    <w:rsid w:val="0073272B"/>
    <w:rsid w:val="00770BAE"/>
    <w:rsid w:val="00787F0E"/>
    <w:rsid w:val="00791851"/>
    <w:rsid w:val="007B38E2"/>
    <w:rsid w:val="007C5348"/>
    <w:rsid w:val="00801C54"/>
    <w:rsid w:val="00845764"/>
    <w:rsid w:val="008912D0"/>
    <w:rsid w:val="008C4585"/>
    <w:rsid w:val="008C715D"/>
    <w:rsid w:val="00972FB0"/>
    <w:rsid w:val="009A7817"/>
    <w:rsid w:val="009B1BE6"/>
    <w:rsid w:val="009B7EC2"/>
    <w:rsid w:val="00A323F8"/>
    <w:rsid w:val="00A34DB9"/>
    <w:rsid w:val="00AB0613"/>
    <w:rsid w:val="00AC1A57"/>
    <w:rsid w:val="00AE77F8"/>
    <w:rsid w:val="00B053D3"/>
    <w:rsid w:val="00B223BC"/>
    <w:rsid w:val="00B255BB"/>
    <w:rsid w:val="00B70809"/>
    <w:rsid w:val="00B82E69"/>
    <w:rsid w:val="00B852B0"/>
    <w:rsid w:val="00BA1BF0"/>
    <w:rsid w:val="00BD4037"/>
    <w:rsid w:val="00C8087A"/>
    <w:rsid w:val="00CD6FC6"/>
    <w:rsid w:val="00D16D0D"/>
    <w:rsid w:val="00D24334"/>
    <w:rsid w:val="00D2501D"/>
    <w:rsid w:val="00D64496"/>
    <w:rsid w:val="00D72B3E"/>
    <w:rsid w:val="00D96D21"/>
    <w:rsid w:val="00E20280"/>
    <w:rsid w:val="00E84BD7"/>
    <w:rsid w:val="00E907D8"/>
    <w:rsid w:val="00E94B41"/>
    <w:rsid w:val="00EA519D"/>
    <w:rsid w:val="00EE19A7"/>
    <w:rsid w:val="00EE70B6"/>
    <w:rsid w:val="00EF49C5"/>
    <w:rsid w:val="00F22999"/>
    <w:rsid w:val="00F44271"/>
    <w:rsid w:val="00F710AD"/>
    <w:rsid w:val="00FD11C5"/>
    <w:rsid w:val="00FE09A1"/>
    <w:rsid w:val="00FE3463"/>
    <w:rsid w:val="00FE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E849D4"/>
  <w15:docId w15:val="{A2F81D47-72E9-0644-8CD3-05CD1C28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360" w:lineRule="auto"/>
        <w:ind w:firstLine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6F6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F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MDPI16affiliation">
    <w:name w:val="MDPI_1.6_affiliation"/>
    <w:qFormat/>
    <w:rsid w:val="00251BA9"/>
    <w:pPr>
      <w:adjustRightInd w:val="0"/>
      <w:snapToGrid w:val="0"/>
      <w:spacing w:after="0" w:line="200" w:lineRule="atLeast"/>
      <w:ind w:left="2806" w:hanging="198"/>
      <w:jc w:val="left"/>
    </w:pPr>
    <w:rPr>
      <w:rFonts w:ascii="Palatino Linotype" w:eastAsia="Times New Roman" w:hAnsi="Palatino Linotype" w:cs="Times New Roman"/>
      <w:color w:val="000000"/>
      <w:sz w:val="16"/>
      <w:szCs w:val="18"/>
      <w:lang w:val="en-US" w:eastAsia="de-DE" w:bidi="en-US"/>
    </w:rPr>
  </w:style>
  <w:style w:type="character" w:customStyle="1" w:styleId="jss1633">
    <w:name w:val="jss1633"/>
    <w:basedOn w:val="DefaultParagraphFont"/>
    <w:rsid w:val="000839B1"/>
  </w:style>
  <w:style w:type="character" w:customStyle="1" w:styleId="apple-converted-space">
    <w:name w:val="apple-converted-space"/>
    <w:basedOn w:val="DefaultParagraphFont"/>
    <w:rsid w:val="000839B1"/>
  </w:style>
  <w:style w:type="paragraph" w:styleId="Revision">
    <w:name w:val="Revision"/>
    <w:hidden/>
    <w:uiPriority w:val="99"/>
    <w:semiHidden/>
    <w:rsid w:val="00FE3463"/>
    <w:pPr>
      <w:spacing w:after="0" w:line="240" w:lineRule="auto"/>
      <w:ind w:firstLine="0"/>
      <w:jc w:val="left"/>
    </w:pPr>
    <w:rPr>
      <w:rFonts w:ascii="Calibri" w:eastAsia="Calibri" w:hAnsi="Calibri" w:cs="Times New Roman"/>
      <w:lang w:val="en-US"/>
    </w:rPr>
  </w:style>
  <w:style w:type="character" w:customStyle="1" w:styleId="jss781">
    <w:name w:val="jss781"/>
    <w:basedOn w:val="DefaultParagraphFont"/>
    <w:rsid w:val="00462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6DE55E7-06B0-1E4B-A3A9-CD49E7D15297}">
  <we:reference id="wa200000368" version="1.0.0.0" store="en-US" storeType="OMEX"/>
  <we:alternateReferences>
    <we:reference id="wa200000368" version="1.0.0.0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C3B747-54EE-794E-ADC0-08E813CFD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Sion Coulman</cp:lastModifiedBy>
  <cp:revision>6</cp:revision>
  <dcterms:created xsi:type="dcterms:W3CDTF">2023-04-18T14:03:00Z</dcterms:created>
  <dcterms:modified xsi:type="dcterms:W3CDTF">2023-05-05T17:05:00Z</dcterms:modified>
</cp:coreProperties>
</file>