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>
        <w:tc>
          <w:tcPr>
            <w:tcW w:w="9576" w:type="dxa"/>
          </w:tcPr>
          <w:p w14:paraId="612976A6" w14:textId="02989D6E" w:rsidR="00467207" w:rsidRPr="00003423" w:rsidRDefault="00843126" w:rsidP="00ED4030">
            <w:pPr>
              <w:spacing w:line="240" w:lineRule="auto"/>
              <w:rPr>
                <w:rFonts w:ascii="Arial" w:hAnsi="Arial" w:cs="Arial"/>
                <w:b/>
              </w:rPr>
            </w:pPr>
            <w:r w:rsidRPr="00003423">
              <w:rPr>
                <w:rFonts w:ascii="Arial" w:hAnsi="Arial" w:cs="Arial"/>
                <w:b/>
              </w:rPr>
              <w:t>Preparation of a</w:t>
            </w:r>
            <w:r w:rsidR="0066502B" w:rsidRPr="00003423">
              <w:rPr>
                <w:rFonts w:ascii="Arial" w:hAnsi="Arial" w:cs="Arial"/>
                <w:b/>
              </w:rPr>
              <w:t>lginate</w:t>
            </w:r>
            <w:r w:rsidRPr="00003423">
              <w:rPr>
                <w:rFonts w:ascii="Arial" w:hAnsi="Arial" w:cs="Arial"/>
                <w:b/>
              </w:rPr>
              <w:t xml:space="preserve"> </w:t>
            </w:r>
            <w:r w:rsidR="00C41F5A" w:rsidRPr="00003423">
              <w:rPr>
                <w:rFonts w:ascii="Arial" w:hAnsi="Arial" w:cs="Arial"/>
                <w:b/>
              </w:rPr>
              <w:t xml:space="preserve">scaffold </w:t>
            </w:r>
            <w:r w:rsidRPr="00003423">
              <w:rPr>
                <w:rFonts w:ascii="Arial" w:hAnsi="Arial" w:cs="Arial"/>
                <w:b/>
              </w:rPr>
              <w:t>loaded with biologics using freeze-drying method</w:t>
            </w:r>
          </w:p>
        </w:tc>
      </w:tr>
      <w:tr w:rsidR="00467207" w:rsidRPr="005A09F5" w14:paraId="1D5D4D13" w14:textId="77777777">
        <w:tc>
          <w:tcPr>
            <w:tcW w:w="9576" w:type="dxa"/>
          </w:tcPr>
          <w:p w14:paraId="44DEBA28" w14:textId="7ED1EF1E" w:rsidR="003709BC" w:rsidRPr="00ED4030" w:rsidRDefault="00C41F5A" w:rsidP="00ED4030">
            <w:pPr>
              <w:pStyle w:val="Default"/>
            </w:pPr>
            <w:r w:rsidRPr="00ED4030">
              <w:rPr>
                <w:sz w:val="22"/>
                <w:szCs w:val="22"/>
                <w:u w:val="single"/>
              </w:rPr>
              <w:t>David Edward Weyland</w:t>
            </w:r>
            <w:r w:rsidR="00AB0613" w:rsidRPr="00ED4030">
              <w:rPr>
                <w:sz w:val="22"/>
                <w:szCs w:val="22"/>
                <w:u w:val="single"/>
                <w:vertAlign w:val="superscript"/>
              </w:rPr>
              <w:t>1</w:t>
            </w:r>
            <w:r w:rsidR="00AB0613" w:rsidRPr="00ED4030">
              <w:rPr>
                <w:sz w:val="22"/>
                <w:szCs w:val="22"/>
              </w:rPr>
              <w:t xml:space="preserve">, </w:t>
            </w:r>
            <w:r w:rsidR="00705D1A" w:rsidRPr="00ED4030">
              <w:rPr>
                <w:sz w:val="22"/>
                <w:szCs w:val="22"/>
                <w:u w:val="single"/>
              </w:rPr>
              <w:t>Hamid Heidari Kashkoli</w:t>
            </w:r>
            <w:r w:rsidR="00705D1A" w:rsidRPr="00ED4030">
              <w:rPr>
                <w:sz w:val="22"/>
                <w:szCs w:val="22"/>
                <w:u w:val="single"/>
                <w:vertAlign w:val="superscript"/>
              </w:rPr>
              <w:t>1</w:t>
            </w:r>
            <w:r w:rsidR="00AB0613" w:rsidRPr="00ED4030">
              <w:rPr>
                <w:sz w:val="22"/>
                <w:szCs w:val="22"/>
              </w:rPr>
              <w:t xml:space="preserve">, </w:t>
            </w:r>
            <w:r w:rsidR="00705D1A" w:rsidRPr="00ED4030">
              <w:rPr>
                <w:sz w:val="22"/>
                <w:szCs w:val="22"/>
              </w:rPr>
              <w:t xml:space="preserve">Ryan </w:t>
            </w:r>
            <w:r w:rsidR="00DC107F" w:rsidRPr="00ED4030">
              <w:rPr>
                <w:sz w:val="22"/>
                <w:szCs w:val="22"/>
              </w:rPr>
              <w:t>Morgan</w:t>
            </w:r>
            <w:r w:rsidR="00AB0613" w:rsidRPr="00ED4030">
              <w:rPr>
                <w:sz w:val="22"/>
                <w:szCs w:val="22"/>
                <w:vertAlign w:val="superscript"/>
              </w:rPr>
              <w:t>1</w:t>
            </w:r>
            <w:r w:rsidR="00003423" w:rsidRPr="00ED4030">
              <w:rPr>
                <w:sz w:val="22"/>
                <w:szCs w:val="22"/>
              </w:rPr>
              <w:t xml:space="preserve">, </w:t>
            </w:r>
            <w:r w:rsidR="00003423" w:rsidRPr="00003423">
              <w:t>Hanieh Khalili</w:t>
            </w:r>
            <w:r w:rsidR="00003423" w:rsidRPr="00ED4030">
              <w:rPr>
                <w:sz w:val="22"/>
                <w:szCs w:val="22"/>
                <w:vertAlign w:val="superscript"/>
              </w:rPr>
              <w:t xml:space="preserve">1,2 </w:t>
            </w:r>
            <w:r w:rsidR="00003423" w:rsidRPr="00ED4030">
              <w:rPr>
                <w:sz w:val="22"/>
                <w:szCs w:val="22"/>
              </w:rPr>
              <w:t>G</w:t>
            </w:r>
            <w:r w:rsidR="00843126" w:rsidRPr="00ED4030">
              <w:rPr>
                <w:sz w:val="22"/>
                <w:szCs w:val="22"/>
              </w:rPr>
              <w:t>ianluca Cidonio</w:t>
            </w:r>
            <w:r w:rsidR="00843126" w:rsidRPr="00ED4030">
              <w:rPr>
                <w:sz w:val="22"/>
                <w:szCs w:val="22"/>
                <w:vertAlign w:val="superscript"/>
              </w:rPr>
              <w:t>3</w:t>
            </w:r>
            <w:r w:rsidR="00843126" w:rsidRPr="00003423">
              <w:rPr>
                <w:vertAlign w:val="superscript"/>
              </w:rPr>
              <w:t xml:space="preserve"> </w:t>
            </w:r>
          </w:p>
          <w:p w14:paraId="02AF625D" w14:textId="3076A5D9" w:rsidR="00972FB0" w:rsidRPr="00D93D0D" w:rsidRDefault="00972FB0" w:rsidP="00ED4030">
            <w:pPr>
              <w:pStyle w:val="Default"/>
            </w:pPr>
          </w:p>
        </w:tc>
      </w:tr>
      <w:tr w:rsidR="00467207" w:rsidRPr="005A09F5" w14:paraId="63FBC6B0" w14:textId="77777777">
        <w:tc>
          <w:tcPr>
            <w:tcW w:w="9576" w:type="dxa"/>
          </w:tcPr>
          <w:p w14:paraId="3C4AD0F8" w14:textId="0D71EEE3" w:rsidR="00EA519D" w:rsidRDefault="005556FD" w:rsidP="001A5C71">
            <w:pPr>
              <w:pStyle w:val="Default"/>
              <w:rPr>
                <w:sz w:val="22"/>
                <w:szCs w:val="22"/>
              </w:rPr>
            </w:pPr>
            <w:r w:rsidRPr="00ED4030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1</w:t>
            </w:r>
            <w:r w:rsidR="00C41F5A" w:rsidRPr="00ED4030">
              <w:rPr>
                <w:rFonts w:eastAsia="Times New Roman"/>
                <w:sz w:val="22"/>
                <w:szCs w:val="22"/>
                <w:lang w:eastAsia="en-GB"/>
              </w:rPr>
              <w:t>School of Biomedical Sciences, University of West London, United Kingdom</w:t>
            </w:r>
            <w:r w:rsidR="008C715D" w:rsidRPr="00ED4030">
              <w:rPr>
                <w:rFonts w:eastAsia="Times New Roman"/>
                <w:sz w:val="22"/>
                <w:szCs w:val="22"/>
                <w:lang w:eastAsia="en-GB"/>
              </w:rPr>
              <w:t xml:space="preserve">; </w:t>
            </w:r>
            <w:r w:rsidRPr="00ED4030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2</w:t>
            </w:r>
            <w:r w:rsidR="00C41F5A" w:rsidRPr="00ED4030">
              <w:rPr>
                <w:rFonts w:eastAsia="Times New Roman"/>
                <w:sz w:val="22"/>
                <w:szCs w:val="22"/>
                <w:lang w:eastAsia="en-GB"/>
              </w:rPr>
              <w:t>School of Pharmacy, University College London, United Kingdom</w:t>
            </w:r>
            <w:r w:rsidR="00843126" w:rsidRPr="00ED4030">
              <w:rPr>
                <w:rFonts w:eastAsia="Times New Roman"/>
                <w:sz w:val="22"/>
                <w:szCs w:val="22"/>
                <w:lang w:eastAsia="en-GB"/>
              </w:rPr>
              <w:t xml:space="preserve">, </w:t>
            </w:r>
            <w:r w:rsidR="00843126" w:rsidRPr="00ED4030">
              <w:rPr>
                <w:rFonts w:eastAsia="Times New Roman"/>
                <w:sz w:val="22"/>
                <w:szCs w:val="22"/>
                <w:vertAlign w:val="superscript"/>
                <w:lang w:eastAsia="en-GB"/>
              </w:rPr>
              <w:t>3</w:t>
            </w:r>
            <w:r w:rsidR="00843126" w:rsidRPr="003709BC">
              <w:rPr>
                <w:sz w:val="22"/>
                <w:szCs w:val="22"/>
              </w:rPr>
              <w:t xml:space="preserve">Centre for Life Nano- &amp; Neuro-Science, Italian Institute of Technology, Italy. </w:t>
            </w:r>
          </w:p>
          <w:p w14:paraId="1E6D58FE" w14:textId="3577497B" w:rsidR="003709BC" w:rsidRPr="00D93D0D" w:rsidRDefault="003709BC" w:rsidP="00ED4030">
            <w:pPr>
              <w:pStyle w:val="Default"/>
              <w:rPr>
                <w:rFonts w:eastAsia="Times New Roman"/>
                <w:lang w:eastAsia="en-GB"/>
              </w:rPr>
            </w:pPr>
          </w:p>
        </w:tc>
      </w:tr>
      <w:tr w:rsidR="00467207" w:rsidRPr="005A09F5" w14:paraId="68801AA9" w14:textId="77777777">
        <w:tc>
          <w:tcPr>
            <w:tcW w:w="9576" w:type="dxa"/>
          </w:tcPr>
          <w:p w14:paraId="0E76981E" w14:textId="27CDC49A" w:rsidR="00EA519D" w:rsidRPr="00003423" w:rsidRDefault="00467207" w:rsidP="001A5C7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003423">
              <w:rPr>
                <w:rFonts w:ascii="Arial" w:hAnsi="Arial" w:cs="Arial"/>
                <w:b/>
              </w:rPr>
              <w:t>Background:</w:t>
            </w:r>
            <w:r w:rsidR="005162DB" w:rsidRPr="00003423">
              <w:rPr>
                <w:rFonts w:ascii="Arial" w:hAnsi="Arial" w:cs="Arial"/>
              </w:rPr>
              <w:t xml:space="preserve"> </w:t>
            </w:r>
          </w:p>
          <w:p w14:paraId="4D02338A" w14:textId="64005C21" w:rsidR="00C41F5A" w:rsidRPr="00003423" w:rsidRDefault="006472D4" w:rsidP="00ED4030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>There is considerable interest in developing local delivery methods for biologics that</w:t>
            </w:r>
            <w:r w:rsid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 can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 maintain their stability and functional activity over extended periods. Novel biomaterial-based drug delivery vehicles have been designed to achieve 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(i)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sustained release, 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(ii)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modulate pharmacokinetics, and 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(iii)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>optimize the bioavailability of therapeutic agents. Alginate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 is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 a chemically inert, non-immunogenic, and hydrophilic biomaterial that can be crosslinked with non-toxic divalent cations, 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which offer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an ideal 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platform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>for scaffold fabrication. The freeze-drying (lyophilization) process is a versatile method that can produce highly porous, multi-layered 3D scaffolds with complex pore morphologies, using various biomaterials.</w:t>
            </w:r>
            <w:r w:rsidR="00F81BD0"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Lyophilized scaffolds made from alginate can serve as vehicles for the delivery of biologics, such as antibodies and derivatives. However, biologics tend to exhibit decreased stability and aggregation during </w:t>
            </w:r>
            <w:r w:rsid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the 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>freeze-drying</w:t>
            </w:r>
            <w:r w:rsidR="00003423">
              <w:rPr>
                <w:rFonts w:ascii="Arial" w:eastAsiaTheme="minorHAnsi" w:hAnsi="Arial" w:cs="Arial"/>
                <w:color w:val="2A3140"/>
                <w:lang w:val="en-GB"/>
              </w:rPr>
              <w:t xml:space="preserve"> process</w:t>
            </w:r>
            <w:r w:rsidRPr="00003423">
              <w:rPr>
                <w:rFonts w:ascii="Arial" w:eastAsiaTheme="minorHAnsi" w:hAnsi="Arial" w:cs="Arial"/>
                <w:color w:val="2A3140"/>
                <w:lang w:val="en-GB"/>
              </w:rPr>
              <w:t>, which presents challenges for formulation and bioprocess development. The aim of the present study was to prepare and optimize stable, freeze-dried 3D alginate biopolymer systems that can provide controlled delivery of IgG antibodies and antibody fragments. We hypothesized that alginate could minimize protein degradation and aggregation during the freeze-drying process and enable sustained release of therapeutics.</w:t>
            </w:r>
          </w:p>
        </w:tc>
      </w:tr>
      <w:tr w:rsidR="00467207" w:rsidRPr="005A09F5" w14:paraId="291DAA53" w14:textId="77777777">
        <w:tc>
          <w:tcPr>
            <w:tcW w:w="9576" w:type="dxa"/>
          </w:tcPr>
          <w:p w14:paraId="158BA3F5" w14:textId="3049ED88" w:rsidR="00EA519D" w:rsidRPr="00003423" w:rsidRDefault="00467207" w:rsidP="00ED403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003423">
              <w:rPr>
                <w:rFonts w:ascii="Arial" w:hAnsi="Arial"/>
                <w:b/>
              </w:rPr>
              <w:t>Methods:</w:t>
            </w:r>
            <w:r w:rsidRPr="00003423">
              <w:rPr>
                <w:rFonts w:ascii="Arial" w:hAnsi="Arial"/>
              </w:rPr>
              <w:t xml:space="preserve"> </w:t>
            </w:r>
            <w:r w:rsidR="00C131AF" w:rsidRPr="00003423">
              <w:rPr>
                <w:rFonts w:ascii="Arial" w:hAnsi="Arial" w:cs="Arial"/>
              </w:rPr>
              <w:t>To</w:t>
            </w:r>
            <w:r w:rsidR="00C131AF" w:rsidRPr="00ED4030">
              <w:rPr>
                <w:rFonts w:ascii="Arial" w:hAnsi="Arial" w:cs="Arial"/>
              </w:rPr>
              <w:t xml:space="preserve">cilizumab, </w:t>
            </w:r>
            <w:r w:rsidR="00F020E2">
              <w:rPr>
                <w:rFonts w:ascii="Arial" w:hAnsi="Arial" w:cs="Arial"/>
              </w:rPr>
              <w:t xml:space="preserve">an </w:t>
            </w:r>
            <w:r w:rsidR="00C131AF" w:rsidRPr="00ED4030">
              <w:rPr>
                <w:rFonts w:ascii="Arial" w:hAnsi="Arial" w:cs="Arial"/>
              </w:rPr>
              <w:t>anti-IL6R antibody, and Fab derived from tocilizumab w</w:t>
            </w:r>
            <w:r w:rsidR="00F020E2">
              <w:rPr>
                <w:rFonts w:ascii="Arial" w:hAnsi="Arial" w:cs="Arial"/>
              </w:rPr>
              <w:t>ere</w:t>
            </w:r>
            <w:r w:rsidR="00C131AF" w:rsidRPr="00ED4030">
              <w:rPr>
                <w:rFonts w:ascii="Arial" w:hAnsi="Arial" w:cs="Arial"/>
              </w:rPr>
              <w:t xml:space="preserve"> used </w:t>
            </w:r>
            <w:r w:rsidR="0004547F" w:rsidRPr="00ED4030">
              <w:rPr>
                <w:rFonts w:ascii="Arial" w:hAnsi="Arial" w:cs="Arial"/>
              </w:rPr>
              <w:t xml:space="preserve">as biologics </w:t>
            </w:r>
            <w:r w:rsidR="00C25047" w:rsidRPr="00ED4030">
              <w:rPr>
                <w:rFonts w:ascii="Arial" w:hAnsi="Arial" w:cs="Arial"/>
              </w:rPr>
              <w:t>in this study</w:t>
            </w:r>
            <w:r w:rsidR="0004547F" w:rsidRPr="00003423">
              <w:rPr>
                <w:rFonts w:ascii="Arial" w:hAnsi="Arial" w:cs="Arial"/>
              </w:rPr>
              <w:t xml:space="preserve">. </w:t>
            </w:r>
            <w:r w:rsidR="00A11357" w:rsidRPr="00003423">
              <w:rPr>
                <w:rFonts w:ascii="Arial" w:hAnsi="Arial" w:cs="Arial"/>
              </w:rPr>
              <w:t>Fab-</w:t>
            </w:r>
            <w:r w:rsidR="00F020E2">
              <w:rPr>
                <w:rFonts w:ascii="Arial" w:hAnsi="Arial" w:cs="Arial"/>
              </w:rPr>
              <w:t>T</w:t>
            </w:r>
            <w:r w:rsidR="00A11357" w:rsidRPr="00003423">
              <w:rPr>
                <w:rFonts w:ascii="Arial" w:hAnsi="Arial" w:cs="Arial"/>
              </w:rPr>
              <w:t xml:space="preserve">ocilizumab was obtained using papain digestion of full IgG. </w:t>
            </w:r>
            <w:r w:rsidR="0004547F" w:rsidRPr="00003423">
              <w:rPr>
                <w:rFonts w:ascii="Arial" w:hAnsi="Arial" w:cs="Arial"/>
              </w:rPr>
              <w:t>Different</w:t>
            </w:r>
            <w:r w:rsidR="00E76B7D" w:rsidRPr="00003423">
              <w:rPr>
                <w:rFonts w:ascii="Arial" w:hAnsi="Arial" w:cs="Arial"/>
              </w:rPr>
              <w:t xml:space="preserve"> solution</w:t>
            </w:r>
            <w:r w:rsidR="0004547F" w:rsidRPr="00003423">
              <w:rPr>
                <w:rFonts w:ascii="Arial" w:hAnsi="Arial" w:cs="Arial"/>
              </w:rPr>
              <w:t xml:space="preserve">s were </w:t>
            </w:r>
            <w:r w:rsidR="00E76B7D" w:rsidRPr="00003423">
              <w:rPr>
                <w:rFonts w:ascii="Arial" w:hAnsi="Arial" w:cs="Arial"/>
              </w:rPr>
              <w:t>prepared from sodium alginate in distilled water, at concentrations of 4% (w/v)</w:t>
            </w:r>
            <w:r w:rsidR="0004547F" w:rsidRPr="00003423">
              <w:rPr>
                <w:rFonts w:ascii="Arial" w:hAnsi="Arial" w:cs="Arial"/>
              </w:rPr>
              <w:t xml:space="preserve"> and mixed with tocilizumab (2.0 mg) and Fab-tocilizumab (2.0 mg)</w:t>
            </w:r>
            <w:r w:rsidR="00606D34" w:rsidRPr="00003423">
              <w:rPr>
                <w:rFonts w:ascii="Arial" w:hAnsi="Arial" w:cs="Arial"/>
              </w:rPr>
              <w:t>, and then crosslinked with 5%</w:t>
            </w:r>
            <w:r w:rsidR="00F81BD0" w:rsidRPr="00003423">
              <w:rPr>
                <w:rFonts w:ascii="Arial" w:hAnsi="Arial" w:cs="Arial"/>
              </w:rPr>
              <w:t xml:space="preserve"> (w/v)</w:t>
            </w:r>
            <w:r w:rsidR="00606D34" w:rsidRPr="00003423">
              <w:rPr>
                <w:rFonts w:ascii="Arial" w:hAnsi="Arial" w:cs="Arial"/>
              </w:rPr>
              <w:t xml:space="preserve"> CaCl</w:t>
            </w:r>
            <w:r w:rsidR="00606D34" w:rsidRPr="00003423">
              <w:rPr>
                <w:rFonts w:ascii="Arial" w:hAnsi="Arial" w:cs="Arial"/>
                <w:vertAlign w:val="subscript"/>
              </w:rPr>
              <w:t>2</w:t>
            </w:r>
            <w:r w:rsidR="00606D34" w:rsidRPr="00003423">
              <w:rPr>
                <w:rFonts w:ascii="Arial" w:hAnsi="Arial" w:cs="Arial"/>
              </w:rPr>
              <w:t>.</w:t>
            </w:r>
            <w:r w:rsidR="00E76B7D" w:rsidRPr="00003423">
              <w:rPr>
                <w:rFonts w:ascii="Arial" w:hAnsi="Arial" w:cs="Arial"/>
              </w:rPr>
              <w:t xml:space="preserve"> </w:t>
            </w:r>
            <w:r w:rsidR="0004547F" w:rsidRPr="00003423">
              <w:rPr>
                <w:rFonts w:ascii="Arial" w:hAnsi="Arial" w:cs="Arial"/>
              </w:rPr>
              <w:t xml:space="preserve">Control solution containing biologics without alginate was also prepared. </w:t>
            </w:r>
            <w:r w:rsidR="00E76B7D" w:rsidRPr="00003423">
              <w:rPr>
                <w:rFonts w:ascii="Arial" w:hAnsi="Arial" w:cs="Arial"/>
              </w:rPr>
              <w:t>Hyaluronic acid (HA:</w:t>
            </w:r>
            <w:r w:rsidR="001A5C71">
              <w:rPr>
                <w:rFonts w:ascii="Arial" w:hAnsi="Arial" w:cs="Arial"/>
              </w:rPr>
              <w:t xml:space="preserve"> </w:t>
            </w:r>
            <w:r w:rsidR="00E76B7D" w:rsidRPr="00003423">
              <w:rPr>
                <w:rFonts w:ascii="Arial" w:hAnsi="Arial" w:cs="Arial"/>
              </w:rPr>
              <w:t>30KDa, 3%)</w:t>
            </w:r>
            <w:r w:rsidR="0004547F" w:rsidRPr="00003423">
              <w:rPr>
                <w:rFonts w:ascii="Arial" w:hAnsi="Arial" w:cs="Arial"/>
              </w:rPr>
              <w:t xml:space="preserve"> was used to enhance protein stability</w:t>
            </w:r>
            <w:r w:rsidR="00E76B7D" w:rsidRPr="00003423">
              <w:rPr>
                <w:rFonts w:ascii="Arial" w:hAnsi="Arial" w:cs="Arial"/>
              </w:rPr>
              <w:t xml:space="preserve">. The </w:t>
            </w:r>
            <w:r w:rsidR="0004547F" w:rsidRPr="00003423">
              <w:rPr>
                <w:rFonts w:ascii="Arial" w:hAnsi="Arial" w:cs="Arial"/>
              </w:rPr>
              <w:t>prepared solutions were then subjected to freeze-drying which was</w:t>
            </w:r>
            <w:r w:rsidR="0004547F" w:rsidRPr="00003423">
              <w:rPr>
                <w:rFonts w:ascii="Arial" w:eastAsiaTheme="minorHAnsi" w:hAnsi="Arial" w:cs="Arial"/>
                <w:color w:val="3F3F3F"/>
                <w:lang w:val="en-GB"/>
              </w:rPr>
              <w:t xml:space="preserve"> 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performed using primary drying at -20 </w:t>
            </w:r>
            <w:r w:rsidR="0004547F" w:rsidRPr="00ED4030">
              <w:rPr>
                <w:rFonts w:ascii="Arial" w:eastAsiaTheme="minorHAnsi" w:hAnsi="Arial" w:cs="Arial"/>
                <w:vertAlign w:val="superscript"/>
                <w:lang w:val="en-GB"/>
              </w:rPr>
              <w:t>0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C for 12 hours at 100 μBar, followed by secondary drying at 20 </w:t>
            </w:r>
            <w:r w:rsidR="0004547F" w:rsidRPr="00ED4030">
              <w:rPr>
                <w:rFonts w:ascii="Arial" w:eastAsiaTheme="minorHAnsi" w:hAnsi="Arial" w:cs="Arial"/>
                <w:vertAlign w:val="superscript"/>
                <w:lang w:val="en-GB"/>
              </w:rPr>
              <w:t>0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C for </w:t>
            </w:r>
            <w:r w:rsidR="001A5C71">
              <w:rPr>
                <w:rFonts w:ascii="Arial" w:eastAsiaTheme="minorHAnsi" w:hAnsi="Arial" w:cs="Arial"/>
                <w:lang w:val="en-GB"/>
              </w:rPr>
              <w:t xml:space="preserve">a 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further 2 hours. </w:t>
            </w:r>
            <w:r w:rsidR="00606D34" w:rsidRPr="00003423">
              <w:rPr>
                <w:rFonts w:ascii="Arial" w:hAnsi="Arial" w:cs="Arial"/>
              </w:rPr>
              <w:t xml:space="preserve">Release study of biologics was also performed using a peristaltic pump and </w:t>
            </w:r>
            <w:r w:rsidR="00F81BD0" w:rsidRPr="00003423">
              <w:rPr>
                <w:rFonts w:ascii="Arial" w:hAnsi="Arial" w:cs="Arial"/>
              </w:rPr>
              <w:t>investigated with</w:t>
            </w:r>
            <w:r w:rsidR="00606D34" w:rsidRPr="00003423">
              <w:rPr>
                <w:rFonts w:ascii="Arial" w:hAnsi="Arial" w:cs="Arial"/>
              </w:rPr>
              <w:t xml:space="preserve"> HPLC.</w:t>
            </w:r>
            <w:r w:rsidR="00F81BD0" w:rsidRPr="00003423">
              <w:rPr>
                <w:rFonts w:ascii="Arial" w:hAnsi="Arial" w:cs="Arial"/>
              </w:rPr>
              <w:t xml:space="preserve"> The </w:t>
            </w:r>
            <w:r w:rsidR="00F81BD0" w:rsidRPr="00003423">
              <w:rPr>
                <w:rFonts w:ascii="Arial" w:eastAsiaTheme="minorHAnsi" w:hAnsi="Arial" w:cs="Arial"/>
                <w:lang w:val="en-GB"/>
              </w:rPr>
              <w:t>s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tability of </w:t>
            </w:r>
            <w:r w:rsidR="00606D34" w:rsidRPr="00ED4030">
              <w:rPr>
                <w:rFonts w:ascii="Arial" w:eastAsiaTheme="minorHAnsi" w:hAnsi="Arial" w:cs="Arial"/>
                <w:lang w:val="en-GB"/>
              </w:rPr>
              <w:t xml:space="preserve">antibody released from 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lyophilised </w:t>
            </w:r>
            <w:r w:rsidR="00606D34" w:rsidRPr="00ED4030">
              <w:rPr>
                <w:rFonts w:ascii="Arial" w:eastAsiaTheme="minorHAnsi" w:hAnsi="Arial" w:cs="Arial"/>
                <w:lang w:val="en-GB"/>
              </w:rPr>
              <w:t xml:space="preserve">alginate </w:t>
            </w:r>
            <w:r w:rsidR="0004547F" w:rsidRPr="00ED4030">
              <w:rPr>
                <w:rFonts w:ascii="Arial" w:eastAsiaTheme="minorHAnsi" w:hAnsi="Arial" w:cs="Arial"/>
                <w:lang w:val="en-GB"/>
              </w:rPr>
              <w:t xml:space="preserve">scaffold was studied using SDS-PAGE and SEC analysis. </w:t>
            </w:r>
          </w:p>
        </w:tc>
      </w:tr>
      <w:tr w:rsidR="00467207" w:rsidRPr="005A09F5" w14:paraId="3489F48C" w14:textId="77777777">
        <w:tc>
          <w:tcPr>
            <w:tcW w:w="9576" w:type="dxa"/>
          </w:tcPr>
          <w:p w14:paraId="57C29ECB" w14:textId="5A5848F6" w:rsidR="003D4512" w:rsidRDefault="00467207" w:rsidP="001A5C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03423">
              <w:rPr>
                <w:rFonts w:ascii="Arial" w:hAnsi="Arial"/>
                <w:b/>
              </w:rPr>
              <w:t>Results:</w:t>
            </w:r>
            <w:r w:rsidR="00197EC0" w:rsidRPr="00003423">
              <w:rPr>
                <w:rFonts w:ascii="Arial" w:hAnsi="Arial"/>
              </w:rPr>
              <w:t xml:space="preserve"> </w:t>
            </w:r>
            <w:r w:rsidR="00EB1B7B" w:rsidRPr="00ED4030">
              <w:rPr>
                <w:rFonts w:ascii="Arial" w:hAnsi="Arial" w:cs="Arial"/>
              </w:rPr>
              <w:t>Tocilizumab and the Fab</w:t>
            </w:r>
            <w:r w:rsidR="00C57389" w:rsidRPr="00003423">
              <w:rPr>
                <w:rFonts w:ascii="Arial" w:hAnsi="Arial" w:cs="Arial"/>
              </w:rPr>
              <w:t>-</w:t>
            </w:r>
            <w:r w:rsidR="00F009FE">
              <w:rPr>
                <w:rFonts w:ascii="Arial" w:hAnsi="Arial" w:cs="Arial"/>
              </w:rPr>
              <w:t>T</w:t>
            </w:r>
            <w:r w:rsidR="00C57389" w:rsidRPr="00003423">
              <w:rPr>
                <w:rFonts w:ascii="Arial" w:hAnsi="Arial" w:cs="Arial"/>
              </w:rPr>
              <w:t>ocilizumab</w:t>
            </w:r>
            <w:r w:rsidR="00EB1B7B" w:rsidRPr="00ED4030">
              <w:rPr>
                <w:rFonts w:ascii="Arial" w:hAnsi="Arial" w:cs="Arial"/>
              </w:rPr>
              <w:t xml:space="preserve"> were freeze</w:t>
            </w:r>
            <w:r w:rsidR="00F009FE">
              <w:rPr>
                <w:rFonts w:ascii="Arial" w:hAnsi="Arial" w:cs="Arial"/>
              </w:rPr>
              <w:t>-</w:t>
            </w:r>
            <w:r w:rsidR="00EB1B7B" w:rsidRPr="00ED4030">
              <w:rPr>
                <w:rFonts w:ascii="Arial" w:hAnsi="Arial" w:cs="Arial"/>
              </w:rPr>
              <w:t>dried with alginate biomaterials. The stability study results reveal</w:t>
            </w:r>
            <w:r w:rsidR="00373295" w:rsidRPr="00003423">
              <w:rPr>
                <w:rFonts w:ascii="Arial" w:hAnsi="Arial" w:cs="Arial"/>
              </w:rPr>
              <w:t>ed</w:t>
            </w:r>
            <w:r w:rsidR="00EB1B7B" w:rsidRPr="00ED4030">
              <w:rPr>
                <w:rFonts w:ascii="Arial" w:hAnsi="Arial" w:cs="Arial"/>
              </w:rPr>
              <w:t xml:space="preserve"> that alginate-based scaffolds minimize denaturation and aggregation of biologics during lyophilization. According to Nanodrop spectrometer data, a sustained release of drugs was observed, in which more than 90% of loaded drugs were slowly released up to </w:t>
            </w:r>
            <w:r w:rsidR="00F81BD0" w:rsidRPr="00003423">
              <w:rPr>
                <w:rFonts w:ascii="Arial" w:hAnsi="Arial" w:cs="Arial"/>
              </w:rPr>
              <w:t>two weeks</w:t>
            </w:r>
            <w:r w:rsidR="00EB1B7B" w:rsidRPr="00ED4030">
              <w:rPr>
                <w:rFonts w:ascii="Arial" w:hAnsi="Arial" w:cs="Arial"/>
              </w:rPr>
              <w:t xml:space="preserve">.  The presence of hyaluronic acid </w:t>
            </w:r>
            <w:r w:rsidR="00F009FE">
              <w:rPr>
                <w:rFonts w:ascii="Arial" w:hAnsi="Arial" w:cs="Arial"/>
              </w:rPr>
              <w:t xml:space="preserve">was </w:t>
            </w:r>
            <w:r w:rsidR="00EB1B7B" w:rsidRPr="00ED4030">
              <w:rPr>
                <w:rFonts w:ascii="Arial" w:hAnsi="Arial" w:cs="Arial"/>
              </w:rPr>
              <w:t xml:space="preserve">associated with reduced mesh size and burst release of drugs. </w:t>
            </w:r>
          </w:p>
          <w:p w14:paraId="721BEE18" w14:textId="2CE13BDF" w:rsidR="003709BC" w:rsidRPr="00003423" w:rsidRDefault="003709BC" w:rsidP="00ED40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67207" w:rsidRPr="005A09F5" w14:paraId="2083C688" w14:textId="77777777">
        <w:tc>
          <w:tcPr>
            <w:tcW w:w="9576" w:type="dxa"/>
          </w:tcPr>
          <w:p w14:paraId="2B777301" w14:textId="750DCBBC" w:rsidR="00467207" w:rsidRPr="00003423" w:rsidRDefault="00467207" w:rsidP="00ED4030">
            <w:pPr>
              <w:spacing w:line="240" w:lineRule="auto"/>
              <w:jc w:val="both"/>
              <w:rPr>
                <w:rFonts w:ascii="Arial" w:hAnsi="Arial"/>
              </w:rPr>
            </w:pPr>
            <w:r w:rsidRPr="00003423">
              <w:rPr>
                <w:rFonts w:ascii="Arial" w:hAnsi="Arial"/>
                <w:b/>
              </w:rPr>
              <w:t>Conclusions:</w:t>
            </w:r>
            <w:r w:rsidR="00B03666" w:rsidRPr="00003423">
              <w:rPr>
                <w:rFonts w:ascii="Arial" w:hAnsi="Arial"/>
                <w:b/>
              </w:rPr>
              <w:t xml:space="preserve"> </w:t>
            </w:r>
            <w:r w:rsidR="008D719F" w:rsidRPr="00003423">
              <w:rPr>
                <w:rFonts w:ascii="Arial" w:hAnsi="Arial"/>
              </w:rPr>
              <w:t xml:space="preserve">Our results have demonstrated </w:t>
            </w:r>
            <w:r w:rsidR="00F009FE">
              <w:rPr>
                <w:rFonts w:ascii="Arial" w:hAnsi="Arial"/>
              </w:rPr>
              <w:t xml:space="preserve">that </w:t>
            </w:r>
            <w:r w:rsidR="008D719F" w:rsidRPr="00003423">
              <w:rPr>
                <w:rFonts w:ascii="Arial" w:hAnsi="Arial"/>
              </w:rPr>
              <w:t xml:space="preserve">freeze-dried alginate biopolymer systems can enable controlled and sustained release of IgG antibodies. </w:t>
            </w:r>
            <w:r w:rsidR="00F009FE">
              <w:rPr>
                <w:rFonts w:ascii="Arial" w:hAnsi="Arial"/>
              </w:rPr>
              <w:t xml:space="preserve">Nevertheless, usage of the </w:t>
            </w:r>
            <w:r w:rsidR="00632AFE" w:rsidRPr="00003423">
              <w:rPr>
                <w:rFonts w:ascii="Arial" w:hAnsi="Arial"/>
              </w:rPr>
              <w:t xml:space="preserve">freeze-drying technique </w:t>
            </w:r>
            <w:r w:rsidR="00F009FE">
              <w:rPr>
                <w:rFonts w:ascii="Arial" w:hAnsi="Arial"/>
              </w:rPr>
              <w:t xml:space="preserve">can result in </w:t>
            </w:r>
            <w:r w:rsidR="00632AFE" w:rsidRPr="00003423">
              <w:rPr>
                <w:rFonts w:ascii="Arial" w:hAnsi="Arial"/>
              </w:rPr>
              <w:t xml:space="preserve">heterogeneous pore structures </w:t>
            </w:r>
            <w:r w:rsidR="00373295" w:rsidRPr="00003423">
              <w:rPr>
                <w:rFonts w:ascii="Arial" w:hAnsi="Arial"/>
              </w:rPr>
              <w:t xml:space="preserve">in </w:t>
            </w:r>
            <w:r w:rsidR="00F009FE">
              <w:rPr>
                <w:rFonts w:ascii="Arial" w:hAnsi="Arial"/>
              </w:rPr>
              <w:t xml:space="preserve">the </w:t>
            </w:r>
            <w:r w:rsidR="00373295" w:rsidRPr="00003423">
              <w:rPr>
                <w:rFonts w:ascii="Arial" w:hAnsi="Arial"/>
              </w:rPr>
              <w:t xml:space="preserve">scaffold </w:t>
            </w:r>
            <w:r w:rsidR="00632AFE" w:rsidRPr="00003423">
              <w:rPr>
                <w:rFonts w:ascii="Arial" w:hAnsi="Arial"/>
              </w:rPr>
              <w:t>with large variations in the average pore diameter at different locations within the structure.</w:t>
            </w:r>
            <w:r w:rsidR="00C000C7" w:rsidRPr="00003423">
              <w:rPr>
                <w:rFonts w:ascii="Arial" w:hAnsi="Arial"/>
              </w:rPr>
              <w:t xml:space="preserve"> </w:t>
            </w:r>
            <w:r w:rsidR="00EC140D" w:rsidRPr="00003423">
              <w:rPr>
                <w:rFonts w:ascii="Arial" w:hAnsi="Arial"/>
              </w:rPr>
              <w:t>3D bioprinting represents an attractive alternative method for scaffold fabrication as it offers a higher degree of reproducibility and precise control over scaffold pore size, geometry and interconnectivity</w:t>
            </w:r>
            <w:r w:rsidR="00373295" w:rsidRPr="00003423">
              <w:rPr>
                <w:rFonts w:ascii="Arial" w:hAnsi="Arial"/>
              </w:rPr>
              <w:t xml:space="preserve">, which will be used </w:t>
            </w:r>
            <w:r w:rsidR="004772F9">
              <w:rPr>
                <w:rFonts w:ascii="Arial" w:hAnsi="Arial"/>
              </w:rPr>
              <w:t>in the next phase of this project.</w:t>
            </w:r>
          </w:p>
        </w:tc>
      </w:tr>
    </w:tbl>
    <w:p w14:paraId="6AAF9FAF" w14:textId="2E02EFEF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TM2Mjc2MTYxNDVQ0lEKTi0uzszPAykwrAUA00/HPSwAAAA="/>
  </w:docVars>
  <w:rsids>
    <w:rsidRoot w:val="00467207"/>
    <w:rsid w:val="00000031"/>
    <w:rsid w:val="00003423"/>
    <w:rsid w:val="00042DDC"/>
    <w:rsid w:val="0004547F"/>
    <w:rsid w:val="00051211"/>
    <w:rsid w:val="00054457"/>
    <w:rsid w:val="000627A6"/>
    <w:rsid w:val="000A6FAB"/>
    <w:rsid w:val="00174437"/>
    <w:rsid w:val="001939AF"/>
    <w:rsid w:val="00197EC0"/>
    <w:rsid w:val="001A5C71"/>
    <w:rsid w:val="001A6B42"/>
    <w:rsid w:val="001D4F65"/>
    <w:rsid w:val="002569B1"/>
    <w:rsid w:val="00273A3D"/>
    <w:rsid w:val="002A6B96"/>
    <w:rsid w:val="002B10F0"/>
    <w:rsid w:val="002C4540"/>
    <w:rsid w:val="002E0750"/>
    <w:rsid w:val="00305251"/>
    <w:rsid w:val="0031620E"/>
    <w:rsid w:val="00323C4E"/>
    <w:rsid w:val="00323E32"/>
    <w:rsid w:val="00360CC3"/>
    <w:rsid w:val="003709BC"/>
    <w:rsid w:val="0037105B"/>
    <w:rsid w:val="00373295"/>
    <w:rsid w:val="00374966"/>
    <w:rsid w:val="00381602"/>
    <w:rsid w:val="003A7B6A"/>
    <w:rsid w:val="003D0A78"/>
    <w:rsid w:val="003D3F0B"/>
    <w:rsid w:val="003D4512"/>
    <w:rsid w:val="003E0350"/>
    <w:rsid w:val="003E6DEF"/>
    <w:rsid w:val="00404715"/>
    <w:rsid w:val="00454EE8"/>
    <w:rsid w:val="00460ABA"/>
    <w:rsid w:val="00467207"/>
    <w:rsid w:val="0047478E"/>
    <w:rsid w:val="004772F9"/>
    <w:rsid w:val="004A026C"/>
    <w:rsid w:val="004B18C6"/>
    <w:rsid w:val="004C6A08"/>
    <w:rsid w:val="004D36A5"/>
    <w:rsid w:val="004D7D60"/>
    <w:rsid w:val="005162DB"/>
    <w:rsid w:val="005301C0"/>
    <w:rsid w:val="00542F0D"/>
    <w:rsid w:val="005556FD"/>
    <w:rsid w:val="005C3469"/>
    <w:rsid w:val="005C5A5B"/>
    <w:rsid w:val="00606D34"/>
    <w:rsid w:val="006173E8"/>
    <w:rsid w:val="00632AFE"/>
    <w:rsid w:val="006472D4"/>
    <w:rsid w:val="0066502B"/>
    <w:rsid w:val="00686768"/>
    <w:rsid w:val="006B0EE7"/>
    <w:rsid w:val="00705D1A"/>
    <w:rsid w:val="007175F2"/>
    <w:rsid w:val="00717CE7"/>
    <w:rsid w:val="00730C9C"/>
    <w:rsid w:val="0073272B"/>
    <w:rsid w:val="00770BAE"/>
    <w:rsid w:val="00791851"/>
    <w:rsid w:val="007B62C9"/>
    <w:rsid w:val="00801C54"/>
    <w:rsid w:val="00843126"/>
    <w:rsid w:val="00863052"/>
    <w:rsid w:val="008912D0"/>
    <w:rsid w:val="008B1CC5"/>
    <w:rsid w:val="008C7159"/>
    <w:rsid w:val="008C715D"/>
    <w:rsid w:val="008D719F"/>
    <w:rsid w:val="008F4A55"/>
    <w:rsid w:val="009043BF"/>
    <w:rsid w:val="00915C29"/>
    <w:rsid w:val="009545C2"/>
    <w:rsid w:val="00972FB0"/>
    <w:rsid w:val="009A0F89"/>
    <w:rsid w:val="009B3034"/>
    <w:rsid w:val="009B7EC2"/>
    <w:rsid w:val="009D44FB"/>
    <w:rsid w:val="00A11357"/>
    <w:rsid w:val="00A34DB9"/>
    <w:rsid w:val="00A66E0A"/>
    <w:rsid w:val="00AA7D8D"/>
    <w:rsid w:val="00AB0613"/>
    <w:rsid w:val="00AC1A57"/>
    <w:rsid w:val="00AE77F8"/>
    <w:rsid w:val="00B01DD9"/>
    <w:rsid w:val="00B03666"/>
    <w:rsid w:val="00B053D3"/>
    <w:rsid w:val="00B223BC"/>
    <w:rsid w:val="00B278B7"/>
    <w:rsid w:val="00B377B8"/>
    <w:rsid w:val="00B5781E"/>
    <w:rsid w:val="00B852B0"/>
    <w:rsid w:val="00B938A0"/>
    <w:rsid w:val="00BA1BF0"/>
    <w:rsid w:val="00BC658C"/>
    <w:rsid w:val="00C000C7"/>
    <w:rsid w:val="00C131AF"/>
    <w:rsid w:val="00C25047"/>
    <w:rsid w:val="00C41F5A"/>
    <w:rsid w:val="00C421D0"/>
    <w:rsid w:val="00C57389"/>
    <w:rsid w:val="00C8087A"/>
    <w:rsid w:val="00CD1DD3"/>
    <w:rsid w:val="00D16D0D"/>
    <w:rsid w:val="00D2501D"/>
    <w:rsid w:val="00D72B3E"/>
    <w:rsid w:val="00D93D0D"/>
    <w:rsid w:val="00D96D21"/>
    <w:rsid w:val="00DC107F"/>
    <w:rsid w:val="00E122D2"/>
    <w:rsid w:val="00E20280"/>
    <w:rsid w:val="00E612F5"/>
    <w:rsid w:val="00E76B7D"/>
    <w:rsid w:val="00E84BD7"/>
    <w:rsid w:val="00E94B41"/>
    <w:rsid w:val="00EA519D"/>
    <w:rsid w:val="00EB1B7B"/>
    <w:rsid w:val="00EC140D"/>
    <w:rsid w:val="00ED4030"/>
    <w:rsid w:val="00EE19A7"/>
    <w:rsid w:val="00EE4B04"/>
    <w:rsid w:val="00EF49C5"/>
    <w:rsid w:val="00F009FE"/>
    <w:rsid w:val="00F020E2"/>
    <w:rsid w:val="00F43557"/>
    <w:rsid w:val="00F44271"/>
    <w:rsid w:val="00F710AD"/>
    <w:rsid w:val="00F81BD0"/>
    <w:rsid w:val="00F925D7"/>
    <w:rsid w:val="00FC2CD7"/>
    <w:rsid w:val="00FD0127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864F5B37-9C15-48DD-8366-D0FB16A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D1A"/>
    <w:rPr>
      <w:sz w:val="16"/>
      <w:szCs w:val="16"/>
    </w:rPr>
  </w:style>
  <w:style w:type="paragraph" w:styleId="Revision">
    <w:name w:val="Revision"/>
    <w:hidden/>
    <w:uiPriority w:val="99"/>
    <w:semiHidden/>
    <w:rsid w:val="0066502B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4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84312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Karl Malcolm</cp:lastModifiedBy>
  <cp:revision>6</cp:revision>
  <dcterms:created xsi:type="dcterms:W3CDTF">2023-04-20T13:58:00Z</dcterms:created>
  <dcterms:modified xsi:type="dcterms:W3CDTF">2023-04-20T15:59:00Z</dcterms:modified>
</cp:coreProperties>
</file>