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437BAC18" w:rsidR="00467207" w:rsidRPr="00C8192D" w:rsidRDefault="0022370A" w:rsidP="00374966">
            <w:pPr>
              <w:rPr>
                <w:rFonts w:ascii="Arial" w:hAnsi="Arial" w:cs="Arial"/>
                <w:b/>
                <w:szCs w:val="28"/>
              </w:rPr>
            </w:pPr>
            <w:r w:rsidRPr="0022370A">
              <w:rPr>
                <w:rFonts w:ascii="Arial" w:hAnsi="Arial" w:cs="Arial"/>
                <w:b/>
                <w:szCs w:val="28"/>
              </w:rPr>
              <w:t>Tracking Intracellular Transport of Self-Reporting Nanomaterials</w:t>
            </w:r>
          </w:p>
        </w:tc>
      </w:tr>
      <w:tr w:rsidR="00467207" w:rsidRPr="005A09F5" w14:paraId="1D5D4D13" w14:textId="77777777" w:rsidTr="00032119">
        <w:tc>
          <w:tcPr>
            <w:tcW w:w="9576" w:type="dxa"/>
          </w:tcPr>
          <w:p w14:paraId="02AF625D" w14:textId="3D7412DB" w:rsidR="00972FB0" w:rsidRPr="00AD4FEB" w:rsidRDefault="00125447" w:rsidP="00981165">
            <w:pPr>
              <w:spacing w:after="0" w:line="240" w:lineRule="auto"/>
              <w:rPr>
                <w:rFonts w:ascii="Arial" w:hAnsi="Arial"/>
                <w:vertAlign w:val="superscript"/>
              </w:rPr>
            </w:pPr>
            <w:r w:rsidRPr="00125447">
              <w:rPr>
                <w:rFonts w:ascii="Arial" w:hAnsi="Arial"/>
                <w:u w:val="single"/>
              </w:rPr>
              <w:t>Lewis O'Shaughnessy</w:t>
            </w:r>
            <w:r w:rsidRPr="00125447">
              <w:rPr>
                <w:rFonts w:ascii="Arial" w:hAnsi="Arial"/>
                <w:u w:val="single"/>
                <w:vertAlign w:val="superscript"/>
              </w:rPr>
              <w:t>1</w:t>
            </w:r>
            <w:r w:rsidR="00AB0613">
              <w:rPr>
                <w:rFonts w:ascii="Arial" w:hAnsi="Arial"/>
              </w:rPr>
              <w:t xml:space="preserve">, </w:t>
            </w:r>
            <w:r w:rsidR="00306E4C" w:rsidRPr="00306E4C">
              <w:rPr>
                <w:rFonts w:ascii="Arial" w:hAnsi="Arial"/>
              </w:rPr>
              <w:t>Pratik Gurnani</w:t>
            </w:r>
            <w:r w:rsidR="00AD4FEB" w:rsidRPr="00AD4FEB">
              <w:rPr>
                <w:rFonts w:ascii="Arial" w:hAnsi="Arial"/>
                <w:vertAlign w:val="superscript"/>
              </w:rPr>
              <w:t>1</w:t>
            </w:r>
            <w:r w:rsidR="00AB0613">
              <w:rPr>
                <w:rFonts w:ascii="Arial" w:hAnsi="Arial"/>
              </w:rPr>
              <w:t xml:space="preserve">, </w:t>
            </w:r>
            <w:r w:rsidR="00E95093" w:rsidRPr="00E95093">
              <w:rPr>
                <w:rFonts w:ascii="Arial" w:hAnsi="Arial"/>
              </w:rPr>
              <w:t>Akosua Anane-Adjei</w:t>
            </w:r>
            <w:r w:rsidR="00AD4FEB" w:rsidRPr="00AD4FEB">
              <w:rPr>
                <w:rFonts w:ascii="Arial" w:hAnsi="Arial"/>
                <w:vertAlign w:val="superscript"/>
              </w:rPr>
              <w:t>2</w:t>
            </w:r>
            <w:r w:rsidR="00AB0613">
              <w:rPr>
                <w:rFonts w:ascii="Arial" w:hAnsi="Arial"/>
              </w:rPr>
              <w:t xml:space="preserve">, </w:t>
            </w:r>
            <w:r w:rsidR="00E95093" w:rsidRPr="00E95093">
              <w:rPr>
                <w:rFonts w:ascii="Arial" w:hAnsi="Arial"/>
              </w:rPr>
              <w:t>Mariarosa Mazza</w:t>
            </w:r>
            <w:r w:rsidR="00AD4FEB" w:rsidRPr="00AD4FEB">
              <w:rPr>
                <w:rFonts w:ascii="Arial" w:hAnsi="Arial"/>
                <w:vertAlign w:val="superscript"/>
              </w:rPr>
              <w:t>2</w:t>
            </w:r>
            <w:r w:rsidR="00AD4FEB">
              <w:rPr>
                <w:rFonts w:ascii="Arial" w:hAnsi="Arial"/>
              </w:rPr>
              <w:t xml:space="preserve">, </w:t>
            </w:r>
            <w:r w:rsidR="00AD4FEB" w:rsidRPr="00AD4FEB">
              <w:rPr>
                <w:rFonts w:ascii="Arial" w:hAnsi="Arial"/>
              </w:rPr>
              <w:t>Naoto Hori</w:t>
            </w:r>
            <w:r w:rsidR="00AD4FEB" w:rsidRPr="00AD4FEB">
              <w:rPr>
                <w:rFonts w:ascii="Arial" w:hAnsi="Arial"/>
                <w:vertAlign w:val="superscript"/>
              </w:rPr>
              <w:t>1</w:t>
            </w:r>
            <w:r w:rsidR="00AD4FEB">
              <w:rPr>
                <w:rFonts w:ascii="Arial" w:hAnsi="Arial"/>
              </w:rPr>
              <w:t>,</w:t>
            </w:r>
            <w:r w:rsidR="00AD4FEB">
              <w:t xml:space="preserve"> </w:t>
            </w:r>
            <w:r w:rsidR="00AD4FEB" w:rsidRPr="00AD4FEB">
              <w:rPr>
                <w:rFonts w:ascii="Arial" w:hAnsi="Arial"/>
              </w:rPr>
              <w:t>Cameron Alexander</w:t>
            </w:r>
            <w:r w:rsidR="00AD4FEB" w:rsidRPr="00AD4FEB">
              <w:rPr>
                <w:rFonts w:ascii="Arial" w:hAnsi="Arial"/>
                <w:vertAlign w:val="superscript"/>
              </w:rPr>
              <w:t>1</w:t>
            </w:r>
          </w:p>
        </w:tc>
      </w:tr>
      <w:tr w:rsidR="00467207" w:rsidRPr="005A09F5" w14:paraId="63FBC6B0" w14:textId="77777777" w:rsidTr="00032119">
        <w:tc>
          <w:tcPr>
            <w:tcW w:w="9576" w:type="dxa"/>
          </w:tcPr>
          <w:p w14:paraId="1E6D58FE" w14:textId="709843CB" w:rsidR="00EA519D" w:rsidRPr="00EA519D" w:rsidRDefault="005556FD" w:rsidP="00981165">
            <w:pPr>
              <w:spacing w:after="0" w:line="240" w:lineRule="auto"/>
              <w:rPr>
                <w:rFonts w:ascii="Arial" w:eastAsia="Times New Roman" w:hAnsi="Arial" w:cs="Arial"/>
                <w:color w:val="000000"/>
                <w:lang w:eastAsia="en-GB"/>
              </w:rPr>
            </w:pPr>
            <w:r w:rsidRPr="005556FD">
              <w:rPr>
                <w:rFonts w:ascii="Arial" w:eastAsia="Times New Roman" w:hAnsi="Arial" w:cs="Arial"/>
                <w:color w:val="000000"/>
                <w:vertAlign w:val="superscript"/>
                <w:lang w:eastAsia="en-GB"/>
              </w:rPr>
              <w:t>1</w:t>
            </w:r>
            <w:r w:rsidR="0073272B">
              <w:rPr>
                <w:rFonts w:ascii="Arial" w:eastAsia="Times New Roman" w:hAnsi="Arial" w:cs="Arial"/>
                <w:color w:val="000000"/>
                <w:vertAlign w:val="superscript"/>
                <w:lang w:eastAsia="en-GB"/>
              </w:rPr>
              <w:t xml:space="preserve"> </w:t>
            </w:r>
            <w:r w:rsidR="00ED422D">
              <w:rPr>
                <w:rFonts w:ascii="Arial" w:eastAsia="Times New Roman" w:hAnsi="Arial" w:cs="Arial"/>
                <w:color w:val="000000"/>
                <w:lang w:eastAsia="en-GB"/>
              </w:rPr>
              <w:t xml:space="preserve">MTF </w:t>
            </w:r>
            <w:r w:rsidR="00AE6B8E">
              <w:rPr>
                <w:rFonts w:ascii="Arial" w:eastAsia="Times New Roman" w:hAnsi="Arial" w:cs="Arial"/>
                <w:color w:val="000000"/>
                <w:lang w:eastAsia="en-GB"/>
              </w:rPr>
              <w:t>Division</w:t>
            </w:r>
            <w:r w:rsidR="00D60753" w:rsidRPr="00D60753">
              <w:rPr>
                <w:rFonts w:ascii="Arial" w:eastAsia="Times New Roman" w:hAnsi="Arial" w:cs="Arial"/>
                <w:color w:val="000000"/>
                <w:lang w:eastAsia="en-GB"/>
              </w:rPr>
              <w:t>, School of Pharmacy, University of Nottingham, UK</w:t>
            </w:r>
            <w:r w:rsidR="00972FB0">
              <w:rPr>
                <w:rFonts w:ascii="Arial" w:eastAsia="Times New Roman" w:hAnsi="Arial" w:cs="Arial"/>
                <w:color w:val="000000"/>
                <w:lang w:eastAsia="en-GB"/>
              </w:rPr>
              <w:t xml:space="preserve">; </w:t>
            </w:r>
            <w:r w:rsidR="00972FB0" w:rsidRPr="005556FD">
              <w:rPr>
                <w:rFonts w:ascii="Arial" w:eastAsia="Times New Roman" w:hAnsi="Arial" w:cs="Arial"/>
                <w:color w:val="000000"/>
                <w:vertAlign w:val="superscript"/>
                <w:lang w:eastAsia="en-GB"/>
              </w:rPr>
              <w:t xml:space="preserve">2 </w:t>
            </w:r>
            <w:r w:rsidR="003F1D0C" w:rsidRPr="003F1D0C">
              <w:rPr>
                <w:rFonts w:ascii="Arial" w:eastAsia="Times New Roman" w:hAnsi="Arial" w:cs="Arial"/>
                <w:color w:val="000000"/>
                <w:lang w:eastAsia="en-GB"/>
              </w:rPr>
              <w:t>Advanced Drug Delivery, Pharmaceutical Sciences, R&amp;D, AstraZeneca, Cambridge, UK</w:t>
            </w:r>
          </w:p>
        </w:tc>
      </w:tr>
      <w:tr w:rsidR="00467207" w:rsidRPr="005A09F5" w14:paraId="68801AA9" w14:textId="77777777" w:rsidTr="00032119">
        <w:tc>
          <w:tcPr>
            <w:tcW w:w="9576" w:type="dxa"/>
          </w:tcPr>
          <w:p w14:paraId="6C9D76E7" w14:textId="77777777" w:rsidR="00F74230"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p>
          <w:p w14:paraId="48A76741" w14:textId="10FAF142" w:rsidR="00EA519D" w:rsidRDefault="00B46063" w:rsidP="00374966">
            <w:pPr>
              <w:spacing w:line="240" w:lineRule="auto"/>
              <w:rPr>
                <w:rFonts w:ascii="Arial" w:hAnsi="Arial"/>
              </w:rPr>
            </w:pPr>
            <w:r w:rsidRPr="00B46063">
              <w:rPr>
                <w:rFonts w:ascii="Arial" w:hAnsi="Arial"/>
              </w:rPr>
              <w:t>Oligonucleotide therapies have the potential to selectively treat a range of life-limiting disorders by modulating expression of disease associated pathways. They operate exclusively in the cytoso</w:t>
            </w:r>
            <w:r w:rsidR="008B577B">
              <w:rPr>
                <w:rFonts w:ascii="Arial" w:hAnsi="Arial"/>
              </w:rPr>
              <w:t>l, but t</w:t>
            </w:r>
            <w:r w:rsidRPr="00B46063">
              <w:rPr>
                <w:rFonts w:ascii="Arial" w:hAnsi="Arial"/>
              </w:rPr>
              <w:t>heir hydrophilicity and negative charge limit their translocation across cell membranes, requiring them to be packaged in delivery vectors. Cationic polymers show potential as vectors, but existing strategies do not possess the synthetic tuneability to meet therapeutic needs such as organ- and cell-specific targeting.</w:t>
            </w:r>
          </w:p>
          <w:p w14:paraId="4D02338A" w14:textId="652FBBB0" w:rsidR="00172445" w:rsidRPr="00EA519D" w:rsidRDefault="00A82406" w:rsidP="00981165">
            <w:pPr>
              <w:spacing w:after="0" w:line="240" w:lineRule="auto"/>
              <w:rPr>
                <w:rFonts w:ascii="Arial" w:hAnsi="Arial"/>
              </w:rPr>
            </w:pPr>
            <w:r>
              <w:rPr>
                <w:rFonts w:ascii="Arial" w:hAnsi="Arial"/>
              </w:rPr>
              <w:t>In this work, we</w:t>
            </w:r>
            <w:r w:rsidRPr="008E12D5">
              <w:rPr>
                <w:rFonts w:ascii="Arial" w:hAnsi="Arial"/>
              </w:rPr>
              <w:t xml:space="preserve"> exploit</w:t>
            </w:r>
            <w:r>
              <w:rPr>
                <w:rFonts w:ascii="Arial" w:hAnsi="Arial"/>
              </w:rPr>
              <w:t>ed</w:t>
            </w:r>
            <w:r w:rsidRPr="008E12D5">
              <w:rPr>
                <w:rFonts w:ascii="Arial" w:hAnsi="Arial"/>
              </w:rPr>
              <w:t xml:space="preserve"> the Passerini 3-component reaction (P3CR) to synthesise polymers with far greater functionality than possessed by </w:t>
            </w:r>
            <w:r w:rsidRPr="007B6E61">
              <w:rPr>
                <w:rFonts w:ascii="Arial" w:hAnsi="Arial"/>
              </w:rPr>
              <w:t>conventional</w:t>
            </w:r>
            <w:r w:rsidRPr="008E12D5">
              <w:rPr>
                <w:rFonts w:ascii="Arial" w:hAnsi="Arial"/>
              </w:rPr>
              <w:t xml:space="preserve"> polycation</w:t>
            </w:r>
            <w:r w:rsidR="00896AFD">
              <w:rPr>
                <w:rFonts w:ascii="Arial" w:hAnsi="Arial"/>
              </w:rPr>
              <w:t xml:space="preserve"> vectors. The P3CR is a high yielding and versatile multicomponent reaction that combines a</w:t>
            </w:r>
            <w:r w:rsidR="00557F1E">
              <w:rPr>
                <w:rFonts w:ascii="Arial" w:hAnsi="Arial"/>
              </w:rPr>
              <w:t xml:space="preserve"> carboxylic acid with an aldehyde and an isocyanide to produce an </w:t>
            </w:r>
            <w:r w:rsidR="00AE211B">
              <w:rPr>
                <w:rFonts w:cs="Calibri"/>
              </w:rPr>
              <w:t>α</w:t>
            </w:r>
            <w:r w:rsidR="00AE211B">
              <w:rPr>
                <w:rFonts w:ascii="Arial" w:hAnsi="Arial"/>
              </w:rPr>
              <w:t>-acylox</w:t>
            </w:r>
            <w:r w:rsidR="00176B10">
              <w:rPr>
                <w:rFonts w:ascii="Arial" w:hAnsi="Arial"/>
              </w:rPr>
              <w:t>y</w:t>
            </w:r>
            <w:r w:rsidR="0019492C">
              <w:rPr>
                <w:rFonts w:ascii="Arial" w:hAnsi="Arial"/>
              </w:rPr>
              <w:t xml:space="preserve"> </w:t>
            </w:r>
            <w:r w:rsidR="00176B10">
              <w:rPr>
                <w:rFonts w:ascii="Arial" w:hAnsi="Arial"/>
              </w:rPr>
              <w:t>amide in an efficient, single step, one-pot reaction.</w:t>
            </w:r>
            <w:r w:rsidR="00FB76C3">
              <w:rPr>
                <w:rFonts w:ascii="Arial" w:hAnsi="Arial"/>
              </w:rPr>
              <w:t xml:space="preserve"> By incorporating bifunctional monomers into the reaction, it can progress as a rapid, step growth polymerisation technique.</w:t>
            </w:r>
          </w:p>
        </w:tc>
      </w:tr>
      <w:tr w:rsidR="00467207" w:rsidRPr="005A09F5" w14:paraId="291DAA53" w14:textId="77777777" w:rsidTr="00032119">
        <w:tc>
          <w:tcPr>
            <w:tcW w:w="9576" w:type="dxa"/>
          </w:tcPr>
          <w:p w14:paraId="1C277EBE" w14:textId="77777777" w:rsidR="00F74230" w:rsidRDefault="00467207" w:rsidP="000866D7">
            <w:pPr>
              <w:spacing w:line="240" w:lineRule="auto"/>
              <w:rPr>
                <w:rFonts w:ascii="Arial" w:hAnsi="Arial"/>
              </w:rPr>
            </w:pPr>
            <w:r w:rsidRPr="00C8192D">
              <w:rPr>
                <w:rFonts w:ascii="Arial" w:hAnsi="Arial"/>
                <w:b/>
              </w:rPr>
              <w:t>Methods:</w:t>
            </w:r>
            <w:r w:rsidRPr="00C8192D">
              <w:rPr>
                <w:rFonts w:ascii="Arial" w:hAnsi="Arial"/>
              </w:rPr>
              <w:t xml:space="preserve"> </w:t>
            </w:r>
          </w:p>
          <w:p w14:paraId="521AE2EF" w14:textId="4FA362D4" w:rsidR="00E25499" w:rsidRDefault="00C3571A" w:rsidP="000866D7">
            <w:pPr>
              <w:spacing w:line="240" w:lineRule="auto"/>
              <w:rPr>
                <w:rFonts w:ascii="Arial" w:hAnsi="Arial"/>
              </w:rPr>
            </w:pPr>
            <w:r>
              <w:rPr>
                <w:rFonts w:ascii="Arial" w:hAnsi="Arial"/>
              </w:rPr>
              <w:t xml:space="preserve">By </w:t>
            </w:r>
            <w:r w:rsidR="00A361D7">
              <w:rPr>
                <w:rFonts w:ascii="Arial" w:hAnsi="Arial"/>
              </w:rPr>
              <w:t>combining dialdehyde, dicarboxylic acid and isocyanide monomers</w:t>
            </w:r>
            <w:r w:rsidR="00C05870">
              <w:rPr>
                <w:rFonts w:ascii="Arial" w:hAnsi="Arial"/>
              </w:rPr>
              <w:t xml:space="preserve">, we synthesised </w:t>
            </w:r>
            <w:r w:rsidR="00CC1DA1">
              <w:rPr>
                <w:rFonts w:ascii="Arial" w:hAnsi="Arial"/>
              </w:rPr>
              <w:t xml:space="preserve">a range of </w:t>
            </w:r>
            <w:r w:rsidR="00AB1887">
              <w:rPr>
                <w:rFonts w:ascii="Arial" w:hAnsi="Arial"/>
              </w:rPr>
              <w:t xml:space="preserve">amine containing polymers, with an ester backbone and alkene </w:t>
            </w:r>
            <w:r w:rsidR="0007021F">
              <w:rPr>
                <w:rFonts w:ascii="Arial" w:hAnsi="Arial"/>
              </w:rPr>
              <w:t>or</w:t>
            </w:r>
            <w:r w:rsidR="00AB1887">
              <w:rPr>
                <w:rFonts w:ascii="Arial" w:hAnsi="Arial"/>
              </w:rPr>
              <w:t xml:space="preserve"> alkyne side chains.</w:t>
            </w:r>
            <w:r w:rsidR="0007021F">
              <w:rPr>
                <w:rFonts w:ascii="Arial" w:hAnsi="Arial"/>
              </w:rPr>
              <w:t xml:space="preserve"> Utilising high yielding azide click and thiol/ene reactions allowed us to </w:t>
            </w:r>
            <w:r w:rsidR="00BA7719">
              <w:rPr>
                <w:rFonts w:ascii="Arial" w:hAnsi="Arial"/>
              </w:rPr>
              <w:t xml:space="preserve">rapidly </w:t>
            </w:r>
            <w:r w:rsidR="00BA7719">
              <w:rPr>
                <w:rFonts w:ascii="Arial" w:hAnsi="Arial"/>
              </w:rPr>
              <w:t xml:space="preserve">functionalise the resultant polymers, to produce a </w:t>
            </w:r>
            <w:r w:rsidR="00BA7719">
              <w:rPr>
                <w:rFonts w:ascii="Arial" w:hAnsi="Arial"/>
              </w:rPr>
              <w:t xml:space="preserve">broad </w:t>
            </w:r>
            <w:r w:rsidR="00BA7719">
              <w:rPr>
                <w:rFonts w:ascii="Arial" w:hAnsi="Arial"/>
              </w:rPr>
              <w:t>polymer library</w:t>
            </w:r>
            <w:r w:rsidR="00BA7719">
              <w:rPr>
                <w:rFonts w:ascii="Arial" w:hAnsi="Arial"/>
              </w:rPr>
              <w:t>.</w:t>
            </w:r>
          </w:p>
          <w:p w14:paraId="158BA3F5" w14:textId="0869E288" w:rsidR="00EA519D" w:rsidRPr="00C22F5B" w:rsidRDefault="005D2A88" w:rsidP="004A3ED4">
            <w:pPr>
              <w:spacing w:after="0" w:line="240" w:lineRule="auto"/>
              <w:rPr>
                <w:rFonts w:ascii="Arial" w:hAnsi="Arial"/>
              </w:rPr>
            </w:pPr>
            <w:r>
              <w:rPr>
                <w:rFonts w:ascii="Arial" w:hAnsi="Arial"/>
              </w:rPr>
              <w:t>Complexing</w:t>
            </w:r>
            <w:r w:rsidR="00917ED3">
              <w:rPr>
                <w:rFonts w:ascii="Arial" w:hAnsi="Arial"/>
              </w:rPr>
              <w:t xml:space="preserve"> the polymers with Poly(A) via</w:t>
            </w:r>
            <w:r w:rsidR="00087225">
              <w:rPr>
                <w:rFonts w:ascii="Arial" w:hAnsi="Arial"/>
              </w:rPr>
              <w:t xml:space="preserve"> pipetting in </w:t>
            </w:r>
            <w:r w:rsidR="00663DF1">
              <w:rPr>
                <w:rFonts w:ascii="Arial" w:hAnsi="Arial"/>
              </w:rPr>
              <w:t>acidic</w:t>
            </w:r>
            <w:r w:rsidR="00087225">
              <w:rPr>
                <w:rFonts w:ascii="Arial" w:hAnsi="Arial"/>
              </w:rPr>
              <w:t xml:space="preserve"> buffer</w:t>
            </w:r>
            <w:r w:rsidR="00771F6B">
              <w:rPr>
                <w:rFonts w:ascii="Arial" w:hAnsi="Arial"/>
              </w:rPr>
              <w:t xml:space="preserve"> at w/w ratios ranging from 512 to 1 produced polyplex nanoparticles that we</w:t>
            </w:r>
            <w:r w:rsidR="00876807">
              <w:rPr>
                <w:rFonts w:ascii="Arial" w:hAnsi="Arial"/>
              </w:rPr>
              <w:t xml:space="preserve"> characterised with DLS and TEM.</w:t>
            </w:r>
            <w:r w:rsidR="00345BC7">
              <w:rPr>
                <w:rFonts w:ascii="Arial" w:hAnsi="Arial"/>
              </w:rPr>
              <w:t xml:space="preserve"> </w:t>
            </w:r>
            <w:r w:rsidR="008C78D7">
              <w:rPr>
                <w:rFonts w:ascii="Arial" w:hAnsi="Arial"/>
              </w:rPr>
              <w:t xml:space="preserve">We </w:t>
            </w:r>
            <w:r w:rsidR="00345BC7">
              <w:rPr>
                <w:rFonts w:ascii="Arial" w:hAnsi="Arial"/>
              </w:rPr>
              <w:t>then</w:t>
            </w:r>
            <w:r w:rsidR="008C78D7">
              <w:rPr>
                <w:rFonts w:ascii="Arial" w:hAnsi="Arial"/>
              </w:rPr>
              <w:t xml:space="preserve"> studied the transfection capabilities</w:t>
            </w:r>
            <w:r w:rsidR="000B1106">
              <w:rPr>
                <w:rFonts w:ascii="Arial" w:hAnsi="Arial"/>
              </w:rPr>
              <w:t xml:space="preserve"> </w:t>
            </w:r>
            <w:r w:rsidR="008C78D7">
              <w:rPr>
                <w:rFonts w:ascii="Arial" w:hAnsi="Arial"/>
              </w:rPr>
              <w:t xml:space="preserve">of selected nanoparticles </w:t>
            </w:r>
            <w:r w:rsidR="000B1106">
              <w:rPr>
                <w:rFonts w:ascii="Arial" w:hAnsi="Arial"/>
              </w:rPr>
              <w:t xml:space="preserve">against HEK293T cells </w:t>
            </w:r>
            <w:r w:rsidR="008C78D7">
              <w:rPr>
                <w:rFonts w:ascii="Arial" w:hAnsi="Arial"/>
              </w:rPr>
              <w:t xml:space="preserve">by </w:t>
            </w:r>
            <w:r w:rsidR="00345BC7">
              <w:rPr>
                <w:rFonts w:ascii="Arial" w:hAnsi="Arial"/>
              </w:rPr>
              <w:t>both</w:t>
            </w:r>
            <w:r w:rsidR="00953DC7">
              <w:rPr>
                <w:rFonts w:ascii="Arial" w:hAnsi="Arial"/>
              </w:rPr>
              <w:t xml:space="preserve"> luciferase assays and fluorescent imaging of Cy5 labelled </w:t>
            </w:r>
            <w:r w:rsidR="00636F07">
              <w:rPr>
                <w:rFonts w:ascii="Arial" w:hAnsi="Arial"/>
              </w:rPr>
              <w:t>particles</w:t>
            </w:r>
            <w:r w:rsidR="00953DC7">
              <w:rPr>
                <w:rFonts w:ascii="Arial" w:hAnsi="Arial"/>
              </w:rPr>
              <w:t>.</w:t>
            </w:r>
          </w:p>
        </w:tc>
      </w:tr>
      <w:tr w:rsidR="00467207" w:rsidRPr="005A09F5" w14:paraId="3489F48C" w14:textId="77777777" w:rsidTr="00032119">
        <w:tc>
          <w:tcPr>
            <w:tcW w:w="9576" w:type="dxa"/>
          </w:tcPr>
          <w:p w14:paraId="1BC0802E" w14:textId="546CDFDC" w:rsidR="00D12E94" w:rsidRDefault="00467207" w:rsidP="00374966">
            <w:pPr>
              <w:spacing w:line="240" w:lineRule="auto"/>
              <w:rPr>
                <w:rFonts w:ascii="Arial" w:hAnsi="Arial"/>
              </w:rPr>
            </w:pPr>
            <w:r w:rsidRPr="00C8192D">
              <w:rPr>
                <w:rFonts w:ascii="Arial" w:hAnsi="Arial"/>
                <w:b/>
              </w:rPr>
              <w:t>Results:</w:t>
            </w:r>
          </w:p>
          <w:p w14:paraId="1AB4CF24" w14:textId="136E0F2F" w:rsidR="001367E0" w:rsidRDefault="00B90EDB" w:rsidP="009535F4">
            <w:pPr>
              <w:spacing w:line="240" w:lineRule="auto"/>
              <w:rPr>
                <w:rFonts w:ascii="Arial" w:hAnsi="Arial"/>
              </w:rPr>
            </w:pPr>
            <w:r>
              <w:rPr>
                <w:rFonts w:ascii="Arial" w:hAnsi="Arial"/>
              </w:rPr>
              <w:t xml:space="preserve">We synthesised and characterised a </w:t>
            </w:r>
            <w:r w:rsidR="000A4856">
              <w:rPr>
                <w:rFonts w:ascii="Arial" w:hAnsi="Arial"/>
              </w:rPr>
              <w:t xml:space="preserve">core set of ‘template’ polymers </w:t>
            </w:r>
            <w:r w:rsidR="00C52FBA">
              <w:rPr>
                <w:rFonts w:ascii="Arial" w:hAnsi="Arial"/>
              </w:rPr>
              <w:t xml:space="preserve">and by </w:t>
            </w:r>
            <w:r w:rsidR="00C52FBA">
              <w:rPr>
                <w:rFonts w:ascii="Arial" w:hAnsi="Arial"/>
              </w:rPr>
              <w:t>functionalising</w:t>
            </w:r>
            <w:r w:rsidR="00C52FBA" w:rsidRPr="009535F4">
              <w:rPr>
                <w:rFonts w:ascii="Arial" w:hAnsi="Arial"/>
              </w:rPr>
              <w:t xml:space="preserve"> </w:t>
            </w:r>
            <w:r w:rsidR="00C52FBA">
              <w:rPr>
                <w:rFonts w:ascii="Arial" w:hAnsi="Arial"/>
              </w:rPr>
              <w:t>these</w:t>
            </w:r>
            <w:r w:rsidR="00C52FBA" w:rsidRPr="009535F4">
              <w:rPr>
                <w:rFonts w:ascii="Arial" w:hAnsi="Arial"/>
              </w:rPr>
              <w:t xml:space="preserve"> with a</w:t>
            </w:r>
            <w:r w:rsidR="00C52FBA">
              <w:rPr>
                <w:rFonts w:ascii="Arial" w:hAnsi="Arial"/>
              </w:rPr>
              <w:t xml:space="preserve"> </w:t>
            </w:r>
            <w:r w:rsidR="00C52FBA" w:rsidRPr="009535F4">
              <w:rPr>
                <w:rFonts w:ascii="Arial" w:hAnsi="Arial"/>
              </w:rPr>
              <w:t xml:space="preserve">wide range of modalities </w:t>
            </w:r>
            <w:r w:rsidR="00C52FBA">
              <w:rPr>
                <w:rFonts w:ascii="Arial" w:hAnsi="Arial"/>
              </w:rPr>
              <w:t>were able to</w:t>
            </w:r>
            <w:r w:rsidR="00C52FBA" w:rsidRPr="009535F4">
              <w:rPr>
                <w:rFonts w:ascii="Arial" w:hAnsi="Arial"/>
              </w:rPr>
              <w:t xml:space="preserve"> modify polymer and polyplex properties via a rapid, iterative</w:t>
            </w:r>
            <w:r w:rsidR="00C52FBA">
              <w:rPr>
                <w:rFonts w:ascii="Arial" w:hAnsi="Arial"/>
              </w:rPr>
              <w:t xml:space="preserve"> </w:t>
            </w:r>
            <w:r w:rsidR="00C52FBA" w:rsidRPr="009535F4">
              <w:rPr>
                <w:rFonts w:ascii="Arial" w:hAnsi="Arial"/>
              </w:rPr>
              <w:t>design and modification process.</w:t>
            </w:r>
            <w:r w:rsidR="00C52FBA">
              <w:rPr>
                <w:rFonts w:ascii="Arial" w:hAnsi="Arial"/>
              </w:rPr>
              <w:t xml:space="preserve"> This resulted in a </w:t>
            </w:r>
            <w:r>
              <w:rPr>
                <w:rFonts w:ascii="Arial" w:hAnsi="Arial"/>
              </w:rPr>
              <w:t xml:space="preserve">library of over 20 </w:t>
            </w:r>
            <w:r w:rsidR="00AD06FE">
              <w:rPr>
                <w:rFonts w:ascii="Arial" w:hAnsi="Arial"/>
              </w:rPr>
              <w:t xml:space="preserve">novel P3CR derived polymers and by tailoring reaction conditions were able to </w:t>
            </w:r>
            <w:r w:rsidR="00F23E4C">
              <w:rPr>
                <w:rFonts w:ascii="Arial" w:hAnsi="Arial"/>
              </w:rPr>
              <w:t xml:space="preserve">control the polymer </w:t>
            </w:r>
            <w:r w:rsidR="008E20B8">
              <w:rPr>
                <w:rFonts w:ascii="Arial" w:hAnsi="Arial"/>
              </w:rPr>
              <w:t>Mw to between 3500 and 9000.</w:t>
            </w:r>
          </w:p>
          <w:p w14:paraId="721BEE18" w14:textId="76A00CBC" w:rsidR="00D40316" w:rsidRPr="003712E0" w:rsidRDefault="00273BE5" w:rsidP="004A3ED4">
            <w:pPr>
              <w:spacing w:after="0" w:line="240" w:lineRule="auto"/>
              <w:rPr>
                <w:rFonts w:ascii="Arial" w:hAnsi="Arial"/>
              </w:rPr>
            </w:pPr>
            <w:r>
              <w:rPr>
                <w:rFonts w:ascii="Arial" w:hAnsi="Arial"/>
              </w:rPr>
              <w:t xml:space="preserve">By adapting formulation conditions and </w:t>
            </w:r>
            <w:r w:rsidR="004052D0">
              <w:rPr>
                <w:rFonts w:ascii="Arial" w:hAnsi="Arial"/>
              </w:rPr>
              <w:t xml:space="preserve">the </w:t>
            </w:r>
            <w:r>
              <w:rPr>
                <w:rFonts w:ascii="Arial" w:hAnsi="Arial"/>
              </w:rPr>
              <w:t xml:space="preserve">polymer structure, it proved possible to </w:t>
            </w:r>
            <w:r w:rsidR="00832745">
              <w:rPr>
                <w:rFonts w:ascii="Arial" w:hAnsi="Arial"/>
              </w:rPr>
              <w:t>produce</w:t>
            </w:r>
            <w:r w:rsidR="004052D0">
              <w:rPr>
                <w:rFonts w:ascii="Arial" w:hAnsi="Arial"/>
              </w:rPr>
              <w:t xml:space="preserve"> polyplex</w:t>
            </w:r>
            <w:r w:rsidR="00832745">
              <w:rPr>
                <w:rFonts w:ascii="Arial" w:hAnsi="Arial"/>
              </w:rPr>
              <w:t xml:space="preserve"> </w:t>
            </w:r>
            <w:r w:rsidR="00D93276">
              <w:rPr>
                <w:rFonts w:ascii="Arial" w:hAnsi="Arial"/>
              </w:rPr>
              <w:t>nanoparticles with a diameter of between 100 and 200nm, and a PDI between 0.1 and 0.2</w:t>
            </w:r>
            <w:r w:rsidR="0083132A">
              <w:rPr>
                <w:rFonts w:ascii="Arial" w:hAnsi="Arial"/>
              </w:rPr>
              <w:t xml:space="preserve"> across a wide range of polymer/RNA w/w ratios.</w:t>
            </w:r>
            <w:r w:rsidR="00F756D5">
              <w:rPr>
                <w:rFonts w:ascii="Arial" w:hAnsi="Arial"/>
              </w:rPr>
              <w:t xml:space="preserve"> </w:t>
            </w:r>
            <w:r w:rsidR="0083132A">
              <w:rPr>
                <w:rFonts w:ascii="Arial" w:hAnsi="Arial"/>
              </w:rPr>
              <w:t xml:space="preserve">On studying the transfection capabilities of these polyplexes, </w:t>
            </w:r>
            <w:r w:rsidR="001B5412">
              <w:rPr>
                <w:rFonts w:ascii="Arial" w:hAnsi="Arial"/>
              </w:rPr>
              <w:t xml:space="preserve">two </w:t>
            </w:r>
            <w:r w:rsidR="00654AEB">
              <w:rPr>
                <w:rFonts w:ascii="Arial" w:hAnsi="Arial"/>
              </w:rPr>
              <w:t>polymers proved capable of significantly outperforming</w:t>
            </w:r>
            <w:r w:rsidR="00D67790">
              <w:rPr>
                <w:rFonts w:ascii="Arial" w:hAnsi="Arial"/>
              </w:rPr>
              <w:t xml:space="preserve"> the free RNA control. Although no polymer outperformed the commercially available positive control of lipofectamine.</w:t>
            </w:r>
          </w:p>
        </w:tc>
      </w:tr>
      <w:tr w:rsidR="00467207" w:rsidRPr="005A09F5" w14:paraId="2083C688" w14:textId="77777777" w:rsidTr="00032119">
        <w:tc>
          <w:tcPr>
            <w:tcW w:w="9576" w:type="dxa"/>
          </w:tcPr>
          <w:p w14:paraId="621902FD" w14:textId="77777777" w:rsidR="00CF0A29" w:rsidRDefault="00467207" w:rsidP="00374966">
            <w:pPr>
              <w:spacing w:line="240" w:lineRule="auto"/>
              <w:rPr>
                <w:rFonts w:ascii="Arial" w:hAnsi="Arial"/>
                <w:b/>
              </w:rPr>
            </w:pPr>
            <w:r w:rsidRPr="00C8192D">
              <w:rPr>
                <w:rFonts w:ascii="Arial" w:hAnsi="Arial"/>
                <w:b/>
              </w:rPr>
              <w:t>Conclusions:</w:t>
            </w:r>
          </w:p>
          <w:p w14:paraId="4D0EFF5B" w14:textId="33156F6F" w:rsidR="00DF4EF9" w:rsidRDefault="00DF4EF9" w:rsidP="00374966">
            <w:pPr>
              <w:spacing w:line="240" w:lineRule="auto"/>
              <w:rPr>
                <w:rFonts w:ascii="Arial" w:hAnsi="Arial"/>
              </w:rPr>
            </w:pPr>
            <w:r w:rsidRPr="00D40316">
              <w:rPr>
                <w:rFonts w:ascii="Arial" w:hAnsi="Arial"/>
              </w:rPr>
              <w:t xml:space="preserve">By utilising the robust and high yielding P3CR we </w:t>
            </w:r>
            <w:r>
              <w:rPr>
                <w:rFonts w:ascii="Arial" w:hAnsi="Arial"/>
              </w:rPr>
              <w:t>have synthesised</w:t>
            </w:r>
            <w:r w:rsidRPr="00D40316">
              <w:rPr>
                <w:rFonts w:ascii="Arial" w:hAnsi="Arial"/>
              </w:rPr>
              <w:t xml:space="preserve"> a</w:t>
            </w:r>
            <w:r w:rsidR="00D14F66">
              <w:rPr>
                <w:rFonts w:ascii="Arial" w:hAnsi="Arial"/>
              </w:rPr>
              <w:t xml:space="preserve"> </w:t>
            </w:r>
            <w:r w:rsidRPr="00D40316">
              <w:rPr>
                <w:rFonts w:ascii="Arial" w:hAnsi="Arial"/>
              </w:rPr>
              <w:t xml:space="preserve">versatile polymer template that </w:t>
            </w:r>
            <w:r w:rsidR="00C2321F" w:rsidRPr="00D40316">
              <w:rPr>
                <w:rFonts w:ascii="Arial" w:hAnsi="Arial"/>
              </w:rPr>
              <w:t>led</w:t>
            </w:r>
            <w:r w:rsidRPr="00D40316">
              <w:rPr>
                <w:rFonts w:ascii="Arial" w:hAnsi="Arial"/>
              </w:rPr>
              <w:t xml:space="preserve"> us to</w:t>
            </w:r>
            <w:r w:rsidR="000A5FBF">
              <w:rPr>
                <w:rFonts w:ascii="Arial" w:hAnsi="Arial"/>
              </w:rPr>
              <w:t xml:space="preserve"> a wide library of</w:t>
            </w:r>
            <w:r w:rsidRPr="00D40316">
              <w:rPr>
                <w:rFonts w:ascii="Arial" w:hAnsi="Arial"/>
              </w:rPr>
              <w:t xml:space="preserve"> bespoke, multifunctional materials</w:t>
            </w:r>
            <w:r w:rsidR="00071A40">
              <w:rPr>
                <w:rFonts w:ascii="Arial" w:hAnsi="Arial"/>
              </w:rPr>
              <w:t>.</w:t>
            </w:r>
            <w:r w:rsidR="00616310">
              <w:rPr>
                <w:rFonts w:ascii="Arial" w:hAnsi="Arial"/>
              </w:rPr>
              <w:t xml:space="preserve"> Initial formulation and transfection results show </w:t>
            </w:r>
            <w:r w:rsidR="00132FAB">
              <w:rPr>
                <w:rFonts w:ascii="Arial" w:hAnsi="Arial"/>
              </w:rPr>
              <w:t>promise for further studies.</w:t>
            </w:r>
          </w:p>
          <w:p w14:paraId="2B777301" w14:textId="736B81CC" w:rsidR="009E5173" w:rsidRPr="003712E0" w:rsidRDefault="003712E0" w:rsidP="00981165">
            <w:pPr>
              <w:spacing w:after="0" w:line="240" w:lineRule="auto"/>
              <w:rPr>
                <w:rFonts w:ascii="Arial" w:hAnsi="Arial"/>
                <w:bCs/>
              </w:rPr>
            </w:pPr>
            <w:r w:rsidRPr="003712E0">
              <w:rPr>
                <w:rFonts w:ascii="Arial" w:hAnsi="Arial"/>
                <w:bCs/>
              </w:rPr>
              <w:t>Th</w:t>
            </w:r>
            <w:r>
              <w:rPr>
                <w:rFonts w:ascii="Arial" w:hAnsi="Arial"/>
                <w:bCs/>
              </w:rPr>
              <w:t>is polymer modality is easily customised and so can be optimised to reach a range of therapeutic needs.</w:t>
            </w:r>
            <w:r w:rsidR="00086AC0">
              <w:rPr>
                <w:rFonts w:ascii="Arial" w:hAnsi="Arial"/>
                <w:bCs/>
              </w:rPr>
              <w:t xml:space="preserve"> The high degree of functionality of these polymers </w:t>
            </w:r>
            <w:r w:rsidR="00BA1C37">
              <w:rPr>
                <w:rFonts w:ascii="Arial" w:hAnsi="Arial"/>
                <w:bCs/>
              </w:rPr>
              <w:t>could allow for the development of effective cell- and organ- specific targeting in the future.</w:t>
            </w:r>
          </w:p>
        </w:tc>
      </w:tr>
    </w:tbl>
    <w:p w14:paraId="6AAF9FAF" w14:textId="7F5792BB"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1120D"/>
    <w:rsid w:val="00054457"/>
    <w:rsid w:val="000627A6"/>
    <w:rsid w:val="0007021F"/>
    <w:rsid w:val="00071A40"/>
    <w:rsid w:val="00075896"/>
    <w:rsid w:val="00076375"/>
    <w:rsid w:val="000866D7"/>
    <w:rsid w:val="00086AC0"/>
    <w:rsid w:val="00087225"/>
    <w:rsid w:val="00094497"/>
    <w:rsid w:val="000A4856"/>
    <w:rsid w:val="000A5FBF"/>
    <w:rsid w:val="000B1106"/>
    <w:rsid w:val="00125447"/>
    <w:rsid w:val="00132FAB"/>
    <w:rsid w:val="001367E0"/>
    <w:rsid w:val="00167889"/>
    <w:rsid w:val="00172445"/>
    <w:rsid w:val="001742FC"/>
    <w:rsid w:val="00174437"/>
    <w:rsid w:val="00176B10"/>
    <w:rsid w:val="001879FB"/>
    <w:rsid w:val="001939AF"/>
    <w:rsid w:val="0019492C"/>
    <w:rsid w:val="00197EC0"/>
    <w:rsid w:val="001A6B42"/>
    <w:rsid w:val="001B5412"/>
    <w:rsid w:val="0022370A"/>
    <w:rsid w:val="002569B1"/>
    <w:rsid w:val="00273BE5"/>
    <w:rsid w:val="00276646"/>
    <w:rsid w:val="00276D9C"/>
    <w:rsid w:val="002A6B96"/>
    <w:rsid w:val="002C4540"/>
    <w:rsid w:val="002F4728"/>
    <w:rsid w:val="00306E4C"/>
    <w:rsid w:val="00345BC7"/>
    <w:rsid w:val="003712E0"/>
    <w:rsid w:val="00374966"/>
    <w:rsid w:val="00381602"/>
    <w:rsid w:val="003A7B6A"/>
    <w:rsid w:val="003D0A78"/>
    <w:rsid w:val="003E1627"/>
    <w:rsid w:val="003E6DEF"/>
    <w:rsid w:val="003F1D0C"/>
    <w:rsid w:val="004052D0"/>
    <w:rsid w:val="004317D3"/>
    <w:rsid w:val="00440A80"/>
    <w:rsid w:val="00460ABA"/>
    <w:rsid w:val="00467207"/>
    <w:rsid w:val="00480E4D"/>
    <w:rsid w:val="004A3ED4"/>
    <w:rsid w:val="004B18C6"/>
    <w:rsid w:val="004D7D60"/>
    <w:rsid w:val="004F0619"/>
    <w:rsid w:val="005162DB"/>
    <w:rsid w:val="00524D6D"/>
    <w:rsid w:val="005301C0"/>
    <w:rsid w:val="005556FD"/>
    <w:rsid w:val="00557F1E"/>
    <w:rsid w:val="00560AA1"/>
    <w:rsid w:val="005B0EA4"/>
    <w:rsid w:val="005B24B1"/>
    <w:rsid w:val="005C3469"/>
    <w:rsid w:val="005D2A88"/>
    <w:rsid w:val="00603499"/>
    <w:rsid w:val="00616310"/>
    <w:rsid w:val="00636F07"/>
    <w:rsid w:val="00654AEB"/>
    <w:rsid w:val="00663DF1"/>
    <w:rsid w:val="00686768"/>
    <w:rsid w:val="006A2012"/>
    <w:rsid w:val="006B2815"/>
    <w:rsid w:val="006C63E5"/>
    <w:rsid w:val="00717CE7"/>
    <w:rsid w:val="007205FB"/>
    <w:rsid w:val="0073272B"/>
    <w:rsid w:val="00751638"/>
    <w:rsid w:val="007665F8"/>
    <w:rsid w:val="00770BAE"/>
    <w:rsid w:val="00771F6B"/>
    <w:rsid w:val="0077606D"/>
    <w:rsid w:val="00791851"/>
    <w:rsid w:val="007B1E5A"/>
    <w:rsid w:val="007B2A1D"/>
    <w:rsid w:val="007B6E61"/>
    <w:rsid w:val="00801C54"/>
    <w:rsid w:val="00821900"/>
    <w:rsid w:val="008305F7"/>
    <w:rsid w:val="0083132A"/>
    <w:rsid w:val="00832745"/>
    <w:rsid w:val="008538F6"/>
    <w:rsid w:val="00854AE7"/>
    <w:rsid w:val="0087263C"/>
    <w:rsid w:val="00876807"/>
    <w:rsid w:val="008912D0"/>
    <w:rsid w:val="00892C19"/>
    <w:rsid w:val="00896AFD"/>
    <w:rsid w:val="008B577B"/>
    <w:rsid w:val="008C57F2"/>
    <w:rsid w:val="008C715D"/>
    <w:rsid w:val="008C78D7"/>
    <w:rsid w:val="008E12D5"/>
    <w:rsid w:val="008E20B8"/>
    <w:rsid w:val="00917ED3"/>
    <w:rsid w:val="00937045"/>
    <w:rsid w:val="009535F4"/>
    <w:rsid w:val="00953DC7"/>
    <w:rsid w:val="00966DC0"/>
    <w:rsid w:val="00972FB0"/>
    <w:rsid w:val="00981165"/>
    <w:rsid w:val="009B5495"/>
    <w:rsid w:val="009B7EC2"/>
    <w:rsid w:val="009E5173"/>
    <w:rsid w:val="00A34DB9"/>
    <w:rsid w:val="00A361D7"/>
    <w:rsid w:val="00A6518D"/>
    <w:rsid w:val="00A82406"/>
    <w:rsid w:val="00AB0613"/>
    <w:rsid w:val="00AB1887"/>
    <w:rsid w:val="00AC1A57"/>
    <w:rsid w:val="00AC5CC7"/>
    <w:rsid w:val="00AD06FE"/>
    <w:rsid w:val="00AD4FEB"/>
    <w:rsid w:val="00AE211B"/>
    <w:rsid w:val="00AE6B8E"/>
    <w:rsid w:val="00AE77F8"/>
    <w:rsid w:val="00B053D3"/>
    <w:rsid w:val="00B223BC"/>
    <w:rsid w:val="00B305D1"/>
    <w:rsid w:val="00B46063"/>
    <w:rsid w:val="00B852B0"/>
    <w:rsid w:val="00B90EDB"/>
    <w:rsid w:val="00BA1BF0"/>
    <w:rsid w:val="00BA1C37"/>
    <w:rsid w:val="00BA7719"/>
    <w:rsid w:val="00C05870"/>
    <w:rsid w:val="00C17DCF"/>
    <w:rsid w:val="00C22F5B"/>
    <w:rsid w:val="00C2321F"/>
    <w:rsid w:val="00C33250"/>
    <w:rsid w:val="00C3571A"/>
    <w:rsid w:val="00C44AEB"/>
    <w:rsid w:val="00C52FBA"/>
    <w:rsid w:val="00C8087A"/>
    <w:rsid w:val="00C8794F"/>
    <w:rsid w:val="00C95743"/>
    <w:rsid w:val="00CC1DA1"/>
    <w:rsid w:val="00CF0A29"/>
    <w:rsid w:val="00D12E94"/>
    <w:rsid w:val="00D14F66"/>
    <w:rsid w:val="00D16D0D"/>
    <w:rsid w:val="00D2501D"/>
    <w:rsid w:val="00D40316"/>
    <w:rsid w:val="00D60753"/>
    <w:rsid w:val="00D67790"/>
    <w:rsid w:val="00D72B3E"/>
    <w:rsid w:val="00D93276"/>
    <w:rsid w:val="00D96B96"/>
    <w:rsid w:val="00D96D21"/>
    <w:rsid w:val="00DF4EF9"/>
    <w:rsid w:val="00E20280"/>
    <w:rsid w:val="00E210A9"/>
    <w:rsid w:val="00E2262E"/>
    <w:rsid w:val="00E25499"/>
    <w:rsid w:val="00E659AD"/>
    <w:rsid w:val="00E84BD7"/>
    <w:rsid w:val="00E92992"/>
    <w:rsid w:val="00E94B41"/>
    <w:rsid w:val="00E95093"/>
    <w:rsid w:val="00EA519D"/>
    <w:rsid w:val="00ED422D"/>
    <w:rsid w:val="00EE19A7"/>
    <w:rsid w:val="00EE2CAC"/>
    <w:rsid w:val="00EE3CF3"/>
    <w:rsid w:val="00EF49C5"/>
    <w:rsid w:val="00F23E4C"/>
    <w:rsid w:val="00F336B2"/>
    <w:rsid w:val="00F44271"/>
    <w:rsid w:val="00F710AD"/>
    <w:rsid w:val="00F74230"/>
    <w:rsid w:val="00F756D5"/>
    <w:rsid w:val="00F9266E"/>
    <w:rsid w:val="00F94D24"/>
    <w:rsid w:val="00FB76C3"/>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 w:type="character" w:styleId="CommentReference">
    <w:name w:val="annotation reference"/>
    <w:basedOn w:val="DefaultParagraphFont"/>
    <w:uiPriority w:val="99"/>
    <w:semiHidden/>
    <w:unhideWhenUsed/>
    <w:rsid w:val="00075896"/>
    <w:rPr>
      <w:sz w:val="16"/>
      <w:szCs w:val="16"/>
    </w:rPr>
  </w:style>
  <w:style w:type="paragraph" w:styleId="CommentText">
    <w:name w:val="annotation text"/>
    <w:basedOn w:val="Normal"/>
    <w:link w:val="CommentTextChar"/>
    <w:uiPriority w:val="99"/>
    <w:unhideWhenUsed/>
    <w:rsid w:val="00075896"/>
    <w:pPr>
      <w:spacing w:line="240" w:lineRule="auto"/>
    </w:pPr>
    <w:rPr>
      <w:sz w:val="20"/>
      <w:szCs w:val="20"/>
    </w:rPr>
  </w:style>
  <w:style w:type="character" w:customStyle="1" w:styleId="CommentTextChar">
    <w:name w:val="Comment Text Char"/>
    <w:basedOn w:val="DefaultParagraphFont"/>
    <w:link w:val="CommentText"/>
    <w:uiPriority w:val="99"/>
    <w:rsid w:val="000758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5896"/>
    <w:rPr>
      <w:b/>
      <w:bCs/>
    </w:rPr>
  </w:style>
  <w:style w:type="character" w:customStyle="1" w:styleId="CommentSubjectChar">
    <w:name w:val="Comment Subject Char"/>
    <w:basedOn w:val="CommentTextChar"/>
    <w:link w:val="CommentSubject"/>
    <w:uiPriority w:val="99"/>
    <w:semiHidden/>
    <w:rsid w:val="0007589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252009703">
      <w:bodyDiv w:val="1"/>
      <w:marLeft w:val="0"/>
      <w:marRight w:val="0"/>
      <w:marTop w:val="0"/>
      <w:marBottom w:val="0"/>
      <w:divBdr>
        <w:top w:val="none" w:sz="0" w:space="0" w:color="auto"/>
        <w:left w:val="none" w:sz="0" w:space="0" w:color="auto"/>
        <w:bottom w:val="none" w:sz="0" w:space="0" w:color="auto"/>
        <w:right w:val="none" w:sz="0" w:space="0" w:color="auto"/>
      </w:divBdr>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Lewis O'Shaughnessy</cp:lastModifiedBy>
  <cp:revision>74</cp:revision>
  <dcterms:created xsi:type="dcterms:W3CDTF">2023-03-24T10:20:00Z</dcterms:created>
  <dcterms:modified xsi:type="dcterms:W3CDTF">2023-03-24T14:00:00Z</dcterms:modified>
</cp:coreProperties>
</file>