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76D1AA4B" w:rsidR="00467207" w:rsidRPr="00C8192D" w:rsidRDefault="00874D47" w:rsidP="00374966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Optimising the loading of Nitric Oxide into Perfluorocarbon Droplet</w:t>
            </w:r>
            <w:r w:rsidR="008310E1">
              <w:rPr>
                <w:rFonts w:ascii="Arial" w:hAnsi="Arial" w:cs="Arial"/>
                <w:b/>
                <w:szCs w:val="28"/>
              </w:rPr>
              <w:t xml:space="preserve"> Emulsions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55B67E76" w:rsidR="00972FB0" w:rsidRPr="00A14346" w:rsidRDefault="008310E1" w:rsidP="00A14346">
            <w:pPr>
              <w:spacing w:line="240" w:lineRule="auto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u w:val="single"/>
              </w:rPr>
              <w:t>Christopher K. Campbell</w:t>
            </w:r>
            <w:r w:rsidR="00AB0613" w:rsidRPr="005556FD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>,</w:t>
            </w:r>
            <w:r w:rsidR="00D553AA">
              <w:rPr>
                <w:rFonts w:ascii="Arial" w:hAnsi="Arial"/>
              </w:rPr>
              <w:t xml:space="preserve"> Kirsten</w:t>
            </w:r>
            <w:r w:rsidR="00045008">
              <w:rPr>
                <w:rFonts w:ascii="Arial" w:hAnsi="Arial"/>
              </w:rPr>
              <w:t xml:space="preserve"> O’Brien</w:t>
            </w:r>
            <w:r w:rsidR="00453899" w:rsidRPr="00453899">
              <w:rPr>
                <w:rFonts w:ascii="Arial" w:hAnsi="Arial"/>
                <w:vertAlign w:val="superscript"/>
              </w:rPr>
              <w:t>2</w:t>
            </w:r>
            <w:r w:rsidR="00045008">
              <w:rPr>
                <w:rFonts w:ascii="Arial" w:hAnsi="Arial"/>
              </w:rPr>
              <w:t>,</w:t>
            </w:r>
            <w:r w:rsidR="00AB061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Gareth LuTheryn</w:t>
            </w:r>
            <w:r w:rsidR="00453899" w:rsidRPr="00453899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Luca Bau</w:t>
            </w:r>
            <w:r w:rsidR="00453899">
              <w:rPr>
                <w:rFonts w:ascii="Arial" w:hAnsi="Arial"/>
                <w:vertAlign w:val="superscript"/>
              </w:rPr>
              <w:t>3</w:t>
            </w:r>
            <w:r w:rsidR="00AB0613">
              <w:rPr>
                <w:rFonts w:ascii="Arial" w:hAnsi="Arial"/>
              </w:rPr>
              <w:t xml:space="preserve">, </w:t>
            </w:r>
            <w:r w:rsidR="00D7168B">
              <w:rPr>
                <w:rFonts w:ascii="Arial" w:hAnsi="Arial"/>
              </w:rPr>
              <w:t>Eleanor Stride</w:t>
            </w:r>
            <w:r w:rsidR="00453899">
              <w:rPr>
                <w:rFonts w:ascii="Arial" w:hAnsi="Arial"/>
                <w:vertAlign w:val="superscript"/>
              </w:rPr>
              <w:t>3</w:t>
            </w:r>
            <w:r w:rsidR="00D7168B">
              <w:rPr>
                <w:rFonts w:ascii="Arial" w:hAnsi="Arial"/>
              </w:rPr>
              <w:t>,</w:t>
            </w:r>
            <w:r w:rsidR="001C0D77">
              <w:rPr>
                <w:rFonts w:ascii="Arial" w:hAnsi="Arial"/>
              </w:rPr>
              <w:t xml:space="preserve"> Nicholas D. Evans</w:t>
            </w:r>
            <w:r w:rsidR="005A4A67">
              <w:rPr>
                <w:rFonts w:ascii="Arial" w:hAnsi="Arial"/>
                <w:vertAlign w:val="superscript"/>
              </w:rPr>
              <w:t>2</w:t>
            </w:r>
            <w:r w:rsidR="001C0D77">
              <w:rPr>
                <w:rFonts w:ascii="Arial" w:hAnsi="Arial"/>
              </w:rPr>
              <w:t>,</w:t>
            </w:r>
            <w:r w:rsidR="0026713A">
              <w:rPr>
                <w:rFonts w:ascii="Arial" w:hAnsi="Arial"/>
              </w:rPr>
              <w:t xml:space="preserve"> Peter Glynne-Jones</w:t>
            </w:r>
            <w:r w:rsidR="00453899" w:rsidRPr="00453899">
              <w:rPr>
                <w:rFonts w:ascii="Arial" w:hAnsi="Arial"/>
                <w:vertAlign w:val="superscript"/>
              </w:rPr>
              <w:t>2</w:t>
            </w:r>
            <w:r w:rsidR="0026713A">
              <w:rPr>
                <w:rFonts w:ascii="Arial" w:hAnsi="Arial"/>
              </w:rPr>
              <w:t>, Jeremy Webb</w:t>
            </w:r>
            <w:r w:rsidR="00453899" w:rsidRPr="00453899">
              <w:rPr>
                <w:rFonts w:ascii="Arial" w:hAnsi="Arial"/>
                <w:vertAlign w:val="superscript"/>
              </w:rPr>
              <w:t>4</w:t>
            </w:r>
            <w:r w:rsidR="0026713A">
              <w:rPr>
                <w:rFonts w:ascii="Arial" w:hAnsi="Arial"/>
              </w:rPr>
              <w:t>,</w:t>
            </w:r>
            <w:r w:rsidR="00D7168B">
              <w:rPr>
                <w:rFonts w:ascii="Arial" w:hAnsi="Arial"/>
              </w:rPr>
              <w:t xml:space="preserve"> Dario Carugo</w:t>
            </w:r>
            <w:r w:rsidR="00453899">
              <w:rPr>
                <w:rFonts w:ascii="Arial" w:hAnsi="Arial"/>
                <w:vertAlign w:val="superscript"/>
              </w:rPr>
              <w:t>1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19004F58" w:rsidR="00EA519D" w:rsidRPr="00EA519D" w:rsidRDefault="008C0520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C0520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0E0095" w:rsidRPr="000E0095">
              <w:rPr>
                <w:rFonts w:ascii="Arial" w:eastAsia="Times New Roman" w:hAnsi="Arial" w:cs="Arial"/>
                <w:color w:val="000000"/>
                <w:lang w:val="en-GB" w:eastAsia="en-GB"/>
              </w:rPr>
              <w:t>Nuffield Department of Orthopaedics, Rheumatology and Musculoskeletal Sciences</w:t>
            </w:r>
            <w:r w:rsidR="00323FE5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(NDORMS)</w:t>
            </w:r>
            <w:r w:rsidR="000E0095">
              <w:rPr>
                <w:rFonts w:ascii="Arial" w:eastAsia="Times New Roman" w:hAnsi="Arial" w:cs="Arial"/>
                <w:color w:val="000000"/>
                <w:lang w:val="en-GB" w:eastAsia="en-GB"/>
              </w:rPr>
              <w:t>,</w:t>
            </w:r>
            <w:r w:rsidR="00E71865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University of Oxford, Oxford, UK, </w:t>
            </w:r>
            <w:r w:rsidR="005A4A67" w:rsidRPr="005A4A67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2</w:t>
            </w:r>
            <w:r w:rsidR="005A4A67" w:rsidRPr="005A4A67">
              <w:rPr>
                <w:rFonts w:ascii="Arial" w:eastAsia="Times New Roman" w:hAnsi="Arial" w:cs="Arial"/>
                <w:color w:val="000000"/>
                <w:lang w:val="en-GB" w:eastAsia="en-GB"/>
              </w:rPr>
              <w:t>School of Engineering, University of Southampton, Southampton, U.K.</w:t>
            </w:r>
            <w:r w:rsidR="007D22E5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E71865" w:rsidRPr="00E71865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3</w:t>
            </w:r>
            <w:r w:rsidR="00E71865" w:rsidRPr="00E71865">
              <w:rPr>
                <w:rFonts w:ascii="Arial" w:eastAsia="Times New Roman" w:hAnsi="Arial" w:cs="Arial"/>
                <w:color w:val="000000"/>
                <w:lang w:val="en-GB" w:eastAsia="en-GB"/>
              </w:rPr>
              <w:t>Institute of Biomedical Engineering, Department of Engineering Sciences, University of Oxford, Oxford, UK</w:t>
            </w:r>
            <w:r w:rsidR="007D22E5">
              <w:rPr>
                <w:rFonts w:ascii="Arial" w:eastAsia="Times New Roman" w:hAnsi="Arial" w:cs="Arial"/>
                <w:color w:val="000000"/>
                <w:lang w:val="en-GB" w:eastAsia="en-GB"/>
              </w:rPr>
              <w:t>,</w:t>
            </w:r>
            <w:r w:rsidR="007D22E5">
              <w:t xml:space="preserve"> </w:t>
            </w:r>
            <w:r w:rsidR="007D22E5" w:rsidRPr="007D22E5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4</w:t>
            </w:r>
            <w:r w:rsidR="007D22E5" w:rsidRPr="007D22E5">
              <w:rPr>
                <w:rFonts w:ascii="Arial" w:eastAsia="Times New Roman" w:hAnsi="Arial" w:cs="Arial"/>
                <w:color w:val="000000"/>
                <w:lang w:val="en-GB" w:eastAsia="en-GB"/>
              </w:rPr>
              <w:t>National Biofilms Innovation Centre (NBIC), School of Biological Sciences, University of Southampton, Southampton, U.K.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0E0E79CB" w:rsidR="00EA519D" w:rsidRPr="00EA519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AD1835" w:rsidRPr="00AD1835">
              <w:rPr>
                <w:rFonts w:ascii="Arial" w:hAnsi="Arial"/>
              </w:rPr>
              <w:t>Perfluorocarbon-core droplets (</w:t>
            </w:r>
            <w:r w:rsidR="00BF02B3">
              <w:rPr>
                <w:rFonts w:ascii="Arial" w:hAnsi="Arial"/>
              </w:rPr>
              <w:t>P</w:t>
            </w:r>
            <w:r w:rsidR="00AD1835" w:rsidRPr="00AD1835">
              <w:rPr>
                <w:rFonts w:ascii="Arial" w:hAnsi="Arial"/>
              </w:rPr>
              <w:t xml:space="preserve">Ds) </w:t>
            </w:r>
            <w:r w:rsidR="00AD1835">
              <w:rPr>
                <w:rFonts w:ascii="Arial" w:hAnsi="Arial"/>
              </w:rPr>
              <w:t>are</w:t>
            </w:r>
            <w:r w:rsidR="00AD1835" w:rsidRPr="00AD1835">
              <w:rPr>
                <w:rFonts w:ascii="Arial" w:hAnsi="Arial"/>
              </w:rPr>
              <w:t xml:space="preserve"> promising</w:t>
            </w:r>
            <w:r w:rsidR="004414AF">
              <w:rPr>
                <w:rFonts w:ascii="Arial" w:hAnsi="Arial"/>
              </w:rPr>
              <w:t xml:space="preserve"> nanocarriers for </w:t>
            </w:r>
            <w:r w:rsidR="00AD1835" w:rsidRPr="00AD1835">
              <w:rPr>
                <w:rFonts w:ascii="Arial" w:hAnsi="Arial"/>
              </w:rPr>
              <w:t xml:space="preserve">antimicrobial interventions, particularly in the treatment of biofilm-associated infections. Nitric oxide (NO) is a potent </w:t>
            </w:r>
            <w:r w:rsidR="00A817C0" w:rsidRPr="00AD1835">
              <w:rPr>
                <w:rFonts w:ascii="Arial" w:hAnsi="Arial"/>
              </w:rPr>
              <w:t>signaling</w:t>
            </w:r>
            <w:r w:rsidR="00AD1835" w:rsidRPr="00AD1835">
              <w:rPr>
                <w:rFonts w:ascii="Arial" w:hAnsi="Arial"/>
              </w:rPr>
              <w:t xml:space="preserve"> molecule known to induce biofilm dispersal; however, it has an extremely short half-life, making it difficult to deliver to a biofilm in therapeutically relevant amounts.</w:t>
            </w:r>
            <w:r w:rsidR="00C86C2E">
              <w:rPr>
                <w:rFonts w:ascii="Arial" w:hAnsi="Arial"/>
              </w:rPr>
              <w:t xml:space="preserve"> The high gas solubility of PFCs is of key interest</w:t>
            </w:r>
            <w:r w:rsidR="00A56678">
              <w:rPr>
                <w:rFonts w:ascii="Arial" w:hAnsi="Arial"/>
              </w:rPr>
              <w:t>.</w:t>
            </w:r>
            <w:r w:rsidR="00593E75">
              <w:rPr>
                <w:rFonts w:ascii="Arial" w:hAnsi="Arial"/>
              </w:rPr>
              <w:t xml:space="preserve"> </w:t>
            </w:r>
            <w:r w:rsidR="000D1DB2" w:rsidRPr="000D1DB2">
              <w:rPr>
                <w:rFonts w:ascii="Arial" w:hAnsi="Arial"/>
              </w:rPr>
              <w:t xml:space="preserve">The liquid perfluorocarbon (PFC) core of NDs is </w:t>
            </w:r>
            <w:r w:rsidR="00A817C0" w:rsidRPr="000D1DB2">
              <w:rPr>
                <w:rFonts w:ascii="Arial" w:hAnsi="Arial"/>
              </w:rPr>
              <w:t>stabilized</w:t>
            </w:r>
            <w:r w:rsidR="000D1DB2" w:rsidRPr="000D1DB2">
              <w:rPr>
                <w:rFonts w:ascii="Arial" w:hAnsi="Arial"/>
              </w:rPr>
              <w:t xml:space="preserve"> by a lipid </w:t>
            </w:r>
            <w:r w:rsidR="00A56678" w:rsidRPr="000D1DB2">
              <w:rPr>
                <w:rFonts w:ascii="Arial" w:hAnsi="Arial"/>
              </w:rPr>
              <w:t>shell and</w:t>
            </w:r>
            <w:r w:rsidR="000D1DB2" w:rsidRPr="000D1DB2">
              <w:rPr>
                <w:rFonts w:ascii="Arial" w:hAnsi="Arial"/>
              </w:rPr>
              <w:t xml:space="preserve"> can be loaded with NO</w:t>
            </w:r>
            <w:r w:rsidR="00FF3C0F">
              <w:rPr>
                <w:rFonts w:ascii="Arial" w:hAnsi="Arial"/>
              </w:rPr>
              <w:t>.</w:t>
            </w:r>
            <w:r w:rsidR="00466834" w:rsidRPr="00466834">
              <w:rPr>
                <w:rFonts w:ascii="Arial" w:hAnsi="Arial"/>
              </w:rPr>
              <w:t xml:space="preserve"> PFC NDs are responsive to ultrasound waves and can be converted into gas-filled microbubbles through acoustic droplet </w:t>
            </w:r>
            <w:r w:rsidR="00FC2C8B" w:rsidRPr="00466834">
              <w:rPr>
                <w:rFonts w:ascii="Arial" w:hAnsi="Arial"/>
              </w:rPr>
              <w:t>vaporization</w:t>
            </w:r>
            <w:r w:rsidR="00466834" w:rsidRPr="00466834">
              <w:rPr>
                <w:rFonts w:ascii="Arial" w:hAnsi="Arial"/>
              </w:rPr>
              <w:t xml:space="preserve"> (ADV)</w:t>
            </w:r>
            <w:r w:rsidR="00466834">
              <w:rPr>
                <w:rFonts w:ascii="Arial" w:hAnsi="Arial"/>
              </w:rPr>
              <w:t>.</w:t>
            </w:r>
            <w:r w:rsidR="00EB3F6F">
              <w:rPr>
                <w:rFonts w:ascii="Arial" w:hAnsi="Arial"/>
              </w:rPr>
              <w:t xml:space="preserve"> The aim of this </w:t>
            </w:r>
            <w:r w:rsidR="00F741AE">
              <w:rPr>
                <w:rFonts w:ascii="Arial" w:hAnsi="Arial"/>
              </w:rPr>
              <w:t>study</w:t>
            </w:r>
            <w:r w:rsidR="00EB3F6F">
              <w:rPr>
                <w:rFonts w:ascii="Arial" w:hAnsi="Arial"/>
              </w:rPr>
              <w:t xml:space="preserve"> is to</w:t>
            </w:r>
            <w:r w:rsidR="00466834">
              <w:rPr>
                <w:rFonts w:ascii="Arial" w:hAnsi="Arial"/>
              </w:rPr>
              <w:t xml:space="preserve"> </w:t>
            </w:r>
            <w:r w:rsidR="00F741AE">
              <w:rPr>
                <w:rFonts w:ascii="Arial" w:hAnsi="Arial"/>
              </w:rPr>
              <w:t>optimize the loading of</w:t>
            </w:r>
            <w:r w:rsidR="00466834">
              <w:rPr>
                <w:rFonts w:ascii="Arial" w:hAnsi="Arial"/>
              </w:rPr>
              <w:t xml:space="preserve"> perfluorocarbon droplet</w:t>
            </w:r>
            <w:r w:rsidR="00F400EF">
              <w:rPr>
                <w:rFonts w:ascii="Arial" w:hAnsi="Arial"/>
              </w:rPr>
              <w:t xml:space="preserve"> emulsions</w:t>
            </w:r>
            <w:r w:rsidR="00466834">
              <w:rPr>
                <w:rFonts w:ascii="Arial" w:hAnsi="Arial"/>
              </w:rPr>
              <w:t xml:space="preserve"> </w:t>
            </w:r>
            <w:r w:rsidR="00F741AE">
              <w:rPr>
                <w:rFonts w:ascii="Arial" w:hAnsi="Arial"/>
              </w:rPr>
              <w:t xml:space="preserve">with NO and quantify </w:t>
            </w:r>
            <w:r w:rsidR="00FC2C8B">
              <w:rPr>
                <w:rFonts w:ascii="Arial" w:hAnsi="Arial"/>
              </w:rPr>
              <w:t>its</w:t>
            </w:r>
            <w:r w:rsidR="00F400EF">
              <w:rPr>
                <w:rFonts w:ascii="Arial" w:hAnsi="Arial"/>
              </w:rPr>
              <w:t xml:space="preserve"> passive release</w:t>
            </w:r>
            <w:r w:rsidR="00F741AE">
              <w:rPr>
                <w:rFonts w:ascii="Arial" w:hAnsi="Arial"/>
              </w:rPr>
              <w:t xml:space="preserve"> </w:t>
            </w:r>
            <w:r w:rsidR="00FC2C8B">
              <w:rPr>
                <w:rFonts w:ascii="Arial" w:hAnsi="Arial"/>
              </w:rPr>
              <w:t>profile</w:t>
            </w:r>
            <w:r w:rsidR="00C46072">
              <w:rPr>
                <w:rFonts w:ascii="Arial" w:hAnsi="Arial"/>
              </w:rPr>
              <w:t>. Subsequently</w:t>
            </w:r>
            <w:r w:rsidR="00FC2C8B">
              <w:rPr>
                <w:rFonts w:ascii="Arial" w:hAnsi="Arial"/>
              </w:rPr>
              <w:t>,</w:t>
            </w:r>
            <w:r w:rsidR="00C46072">
              <w:rPr>
                <w:rFonts w:ascii="Arial" w:hAnsi="Arial"/>
              </w:rPr>
              <w:t xml:space="preserve"> formulations will be tested on biofilms to assess </w:t>
            </w:r>
            <w:r w:rsidR="00612363">
              <w:rPr>
                <w:rFonts w:ascii="Arial" w:hAnsi="Arial"/>
              </w:rPr>
              <w:t>antibiofilm activity.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24405E24" w:rsidR="00E82411" w:rsidRPr="00EA519D" w:rsidRDefault="00467207" w:rsidP="001A0659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1A0659" w:rsidRPr="001A0659">
              <w:rPr>
                <w:rFonts w:ascii="Arial" w:hAnsi="Arial"/>
              </w:rPr>
              <w:t xml:space="preserve">To manufacture </w:t>
            </w:r>
            <w:r w:rsidR="005D3D0B">
              <w:rPr>
                <w:rFonts w:ascii="Arial" w:hAnsi="Arial"/>
              </w:rPr>
              <w:t>PDs</w:t>
            </w:r>
            <w:r w:rsidR="001A0659" w:rsidRPr="001A0659">
              <w:rPr>
                <w:rFonts w:ascii="Arial" w:hAnsi="Arial"/>
              </w:rPr>
              <w:t xml:space="preserve">, a lipid solution and perfluoro-n-pentane (PFP, </w:t>
            </w:r>
            <w:proofErr w:type="spellStart"/>
            <w:r w:rsidR="001A0659" w:rsidRPr="001A0659">
              <w:rPr>
                <w:rFonts w:ascii="Arial" w:hAnsi="Arial"/>
              </w:rPr>
              <w:t>Strem</w:t>
            </w:r>
            <w:proofErr w:type="spellEnd"/>
            <w:r w:rsidR="001A0659" w:rsidRPr="001A0659">
              <w:rPr>
                <w:rFonts w:ascii="Arial" w:hAnsi="Arial"/>
              </w:rPr>
              <w:t xml:space="preserve"> Chemicals, UK) were emulsified by two-stage sonication, using a Model 120 Sonic Dismembrator (Fisher Scientific, UK). Lipids were dispersed in phosphate-buffered saline (PBS) in the first</w:t>
            </w:r>
            <w:r w:rsidR="00FC2C8B">
              <w:rPr>
                <w:rFonts w:ascii="Arial" w:hAnsi="Arial"/>
              </w:rPr>
              <w:t xml:space="preserve"> </w:t>
            </w:r>
            <w:r w:rsidR="001A0659" w:rsidRPr="001A0659">
              <w:rPr>
                <w:rFonts w:ascii="Arial" w:hAnsi="Arial"/>
              </w:rPr>
              <w:t xml:space="preserve">stage of sonication. 1,2-distearoyl-sn-glycero-3-phosphocholine (DSPC) and </w:t>
            </w:r>
            <w:proofErr w:type="spellStart"/>
            <w:r w:rsidR="001A0659" w:rsidRPr="001A0659">
              <w:rPr>
                <w:rFonts w:ascii="Arial" w:hAnsi="Arial"/>
              </w:rPr>
              <w:t>polyoxyethylene</w:t>
            </w:r>
            <w:proofErr w:type="spellEnd"/>
            <w:r w:rsidR="001A0659" w:rsidRPr="001A0659">
              <w:rPr>
                <w:rFonts w:ascii="Arial" w:hAnsi="Arial"/>
              </w:rPr>
              <w:t xml:space="preserve"> (40) stearate (PEG40S) were combined in a 9:1 molar ratio as the lipid shell constituents. Prior to second sonication, PFP was added in a 1:</w:t>
            </w:r>
            <w:r w:rsidR="00F33F84">
              <w:rPr>
                <w:rFonts w:ascii="Arial" w:hAnsi="Arial"/>
              </w:rPr>
              <w:t>2</w:t>
            </w:r>
            <w:r w:rsidR="001A0659" w:rsidRPr="001A0659">
              <w:rPr>
                <w:rFonts w:ascii="Arial" w:hAnsi="Arial"/>
              </w:rPr>
              <w:t xml:space="preserve">0 volumetric ratio and vortexed for 5 s to create precursor droplets. The second sonication stage </w:t>
            </w:r>
            <w:r w:rsidR="00E104D5" w:rsidRPr="001A0659">
              <w:rPr>
                <w:rFonts w:ascii="Arial" w:hAnsi="Arial"/>
              </w:rPr>
              <w:t>utilized</w:t>
            </w:r>
            <w:r w:rsidR="001A0659" w:rsidRPr="001A0659">
              <w:rPr>
                <w:rFonts w:ascii="Arial" w:hAnsi="Arial"/>
              </w:rPr>
              <w:t xml:space="preserve"> a pulsed regime to allow the sample to cool between pulses.</w:t>
            </w:r>
            <w:r w:rsidR="00847744">
              <w:rPr>
                <w:rFonts w:ascii="Arial" w:hAnsi="Arial"/>
                <w:szCs w:val="20"/>
              </w:rPr>
              <w:t xml:space="preserve"> </w:t>
            </w:r>
            <w:r w:rsidR="00975FE9">
              <w:rPr>
                <w:rFonts w:ascii="Arial" w:hAnsi="Arial"/>
                <w:szCs w:val="20"/>
              </w:rPr>
              <w:t>To loa</w:t>
            </w:r>
            <w:r w:rsidR="005D3D0B">
              <w:rPr>
                <w:rFonts w:ascii="Arial" w:hAnsi="Arial"/>
                <w:szCs w:val="20"/>
              </w:rPr>
              <w:t>d the PD emulsion with nitric oxide</w:t>
            </w:r>
            <w:r w:rsidR="006D71A6">
              <w:rPr>
                <w:rFonts w:ascii="Arial" w:hAnsi="Arial"/>
                <w:szCs w:val="20"/>
              </w:rPr>
              <w:t xml:space="preserve"> (NO)</w:t>
            </w:r>
            <w:r w:rsidR="005D3D0B">
              <w:rPr>
                <w:rFonts w:ascii="Arial" w:hAnsi="Arial"/>
                <w:szCs w:val="20"/>
              </w:rPr>
              <w:t xml:space="preserve">, the headspace of 500 </w:t>
            </w:r>
            <w:proofErr w:type="spellStart"/>
            <w:r w:rsidR="00BB4C3B" w:rsidRPr="00BB4C3B">
              <w:rPr>
                <w:rFonts w:ascii="Arial" w:hAnsi="Arial"/>
                <w:szCs w:val="20"/>
              </w:rPr>
              <w:t>μ</w:t>
            </w:r>
            <w:r w:rsidR="00BF1D85">
              <w:rPr>
                <w:rFonts w:ascii="Arial" w:hAnsi="Arial"/>
                <w:szCs w:val="20"/>
              </w:rPr>
              <w:t>l</w:t>
            </w:r>
            <w:proofErr w:type="spellEnd"/>
            <w:r w:rsidR="00BF1D85">
              <w:rPr>
                <w:rFonts w:ascii="Arial" w:hAnsi="Arial"/>
                <w:szCs w:val="20"/>
              </w:rPr>
              <w:t xml:space="preserve"> sample</w:t>
            </w:r>
            <w:r w:rsidR="005D711E">
              <w:rPr>
                <w:rFonts w:ascii="Arial" w:hAnsi="Arial"/>
                <w:szCs w:val="20"/>
              </w:rPr>
              <w:t>s</w:t>
            </w:r>
            <w:r w:rsidR="00BF1D85">
              <w:rPr>
                <w:rFonts w:ascii="Arial" w:hAnsi="Arial"/>
                <w:szCs w:val="20"/>
              </w:rPr>
              <w:t xml:space="preserve"> was flushed with ~</w:t>
            </w:r>
            <w:r w:rsidR="007A64F3">
              <w:rPr>
                <w:rFonts w:ascii="Arial" w:hAnsi="Arial"/>
                <w:szCs w:val="20"/>
              </w:rPr>
              <w:t>10</w:t>
            </w:r>
            <w:r w:rsidR="00BF1D85">
              <w:rPr>
                <w:rFonts w:ascii="Arial" w:hAnsi="Arial"/>
                <w:szCs w:val="20"/>
              </w:rPr>
              <w:t>00 ppm</w:t>
            </w:r>
            <w:r w:rsidR="007A64F3">
              <w:rPr>
                <w:rFonts w:ascii="Arial" w:hAnsi="Arial"/>
                <w:szCs w:val="20"/>
              </w:rPr>
              <w:t xml:space="preserve"> NO</w:t>
            </w:r>
            <w:r w:rsidR="000C0D0C">
              <w:rPr>
                <w:rFonts w:ascii="Arial" w:hAnsi="Arial"/>
                <w:szCs w:val="20"/>
              </w:rPr>
              <w:t xml:space="preserve"> + room air</w:t>
            </w:r>
            <w:r w:rsidR="006A3907">
              <w:rPr>
                <w:rFonts w:ascii="Arial" w:hAnsi="Arial"/>
                <w:szCs w:val="20"/>
              </w:rPr>
              <w:t xml:space="preserve">. </w:t>
            </w:r>
            <w:r w:rsidR="006D71A6">
              <w:rPr>
                <w:rFonts w:ascii="Arial" w:hAnsi="Arial"/>
                <w:szCs w:val="20"/>
              </w:rPr>
              <w:t xml:space="preserve">NO was generated by a </w:t>
            </w:r>
            <w:proofErr w:type="spellStart"/>
            <w:r w:rsidR="006D71A6">
              <w:rPr>
                <w:rFonts w:ascii="Arial" w:hAnsi="Arial"/>
                <w:szCs w:val="20"/>
              </w:rPr>
              <w:t>NOxLab</w:t>
            </w:r>
            <w:proofErr w:type="spellEnd"/>
            <w:r w:rsidR="006D71A6">
              <w:rPr>
                <w:rFonts w:ascii="Arial" w:hAnsi="Arial"/>
                <w:szCs w:val="20"/>
              </w:rPr>
              <w:t xml:space="preserve"> Model D (Fourth State Medicine, UK)</w:t>
            </w:r>
            <w:r w:rsidR="00285998">
              <w:rPr>
                <w:rFonts w:ascii="Arial" w:hAnsi="Arial"/>
                <w:szCs w:val="20"/>
              </w:rPr>
              <w:t>. E</w:t>
            </w:r>
            <w:r w:rsidR="00E76F84">
              <w:rPr>
                <w:rFonts w:ascii="Arial" w:hAnsi="Arial"/>
                <w:szCs w:val="20"/>
              </w:rPr>
              <w:t>xcess NO</w:t>
            </w:r>
            <w:r w:rsidR="00E76F84" w:rsidRPr="005C2902">
              <w:rPr>
                <w:rFonts w:ascii="Arial" w:hAnsi="Arial"/>
                <w:szCs w:val="20"/>
                <w:vertAlign w:val="subscript"/>
              </w:rPr>
              <w:t>2</w:t>
            </w:r>
            <w:r w:rsidR="00E76F84">
              <w:rPr>
                <w:rFonts w:ascii="Arial" w:hAnsi="Arial"/>
                <w:szCs w:val="20"/>
              </w:rPr>
              <w:t xml:space="preserve"> was </w:t>
            </w:r>
            <w:r w:rsidR="00285998">
              <w:rPr>
                <w:rFonts w:ascii="Arial" w:hAnsi="Arial"/>
                <w:szCs w:val="20"/>
              </w:rPr>
              <w:t>converted to NO</w:t>
            </w:r>
            <w:r w:rsidR="00E76F84">
              <w:rPr>
                <w:rFonts w:ascii="Arial" w:hAnsi="Arial"/>
                <w:szCs w:val="20"/>
              </w:rPr>
              <w:t xml:space="preserve"> using </w:t>
            </w:r>
            <w:r w:rsidR="001545E3">
              <w:rPr>
                <w:rFonts w:ascii="Arial" w:hAnsi="Arial"/>
                <w:szCs w:val="20"/>
              </w:rPr>
              <w:t xml:space="preserve">a catalytic converter (CG-2, M&amp;C </w:t>
            </w:r>
            <w:proofErr w:type="spellStart"/>
            <w:r w:rsidR="001545E3">
              <w:rPr>
                <w:rFonts w:ascii="Arial" w:hAnsi="Arial"/>
                <w:szCs w:val="20"/>
              </w:rPr>
              <w:t>TechGroup</w:t>
            </w:r>
            <w:proofErr w:type="spellEnd"/>
            <w:r w:rsidR="00095D43">
              <w:rPr>
                <w:rFonts w:ascii="Arial" w:hAnsi="Arial"/>
                <w:szCs w:val="20"/>
              </w:rPr>
              <w:t>, Germany)</w:t>
            </w:r>
            <w:r w:rsidR="005D711E">
              <w:rPr>
                <w:rFonts w:ascii="Arial" w:hAnsi="Arial"/>
                <w:szCs w:val="20"/>
              </w:rPr>
              <w:t xml:space="preserve">. </w:t>
            </w:r>
            <w:r w:rsidR="003E5D94">
              <w:rPr>
                <w:rFonts w:ascii="Arial" w:hAnsi="Arial"/>
                <w:szCs w:val="20"/>
              </w:rPr>
              <w:t>Samples of PDs, lipid-only</w:t>
            </w:r>
            <w:r w:rsidR="006A3907">
              <w:rPr>
                <w:rFonts w:ascii="Arial" w:hAnsi="Arial"/>
                <w:szCs w:val="20"/>
              </w:rPr>
              <w:t xml:space="preserve"> suspension and PBS were equilibrated with NO for 5 </w:t>
            </w:r>
            <w:proofErr w:type="gramStart"/>
            <w:r w:rsidR="006A3907">
              <w:rPr>
                <w:rFonts w:ascii="Arial" w:hAnsi="Arial"/>
                <w:szCs w:val="20"/>
              </w:rPr>
              <w:t>min,</w:t>
            </w:r>
            <w:r w:rsidR="008A7E22">
              <w:rPr>
                <w:rFonts w:ascii="Arial" w:hAnsi="Arial"/>
                <w:szCs w:val="20"/>
              </w:rPr>
              <w:t xml:space="preserve"> and</w:t>
            </w:r>
            <w:proofErr w:type="gramEnd"/>
            <w:r w:rsidR="006A3907">
              <w:rPr>
                <w:rFonts w:ascii="Arial" w:hAnsi="Arial"/>
                <w:szCs w:val="20"/>
              </w:rPr>
              <w:t xml:space="preserve"> sealed</w:t>
            </w:r>
            <w:r w:rsidR="00D04B73">
              <w:rPr>
                <w:rFonts w:ascii="Arial" w:hAnsi="Arial"/>
                <w:szCs w:val="20"/>
              </w:rPr>
              <w:t xml:space="preserve"> within a 50 ml syringe. The headspace</w:t>
            </w:r>
            <w:r w:rsidR="008A7E22">
              <w:rPr>
                <w:rFonts w:ascii="Arial" w:hAnsi="Arial"/>
                <w:szCs w:val="20"/>
              </w:rPr>
              <w:t xml:space="preserve"> volume</w:t>
            </w:r>
            <w:r w:rsidR="00D04B73">
              <w:rPr>
                <w:rFonts w:ascii="Arial" w:hAnsi="Arial"/>
                <w:szCs w:val="20"/>
              </w:rPr>
              <w:t xml:space="preserve"> was subsequently </w:t>
            </w:r>
            <w:r w:rsidR="008A7E22">
              <w:rPr>
                <w:rFonts w:ascii="Arial" w:hAnsi="Arial"/>
                <w:szCs w:val="20"/>
              </w:rPr>
              <w:t xml:space="preserve">reduced by </w:t>
            </w:r>
            <w:r w:rsidR="000D624E">
              <w:rPr>
                <w:rFonts w:ascii="Arial" w:hAnsi="Arial"/>
                <w:szCs w:val="20"/>
              </w:rPr>
              <w:t xml:space="preserve">50%, </w:t>
            </w:r>
            <w:r w:rsidR="005B1FFB">
              <w:rPr>
                <w:rFonts w:ascii="Arial" w:hAnsi="Arial"/>
                <w:szCs w:val="20"/>
              </w:rPr>
              <w:t xml:space="preserve">and the sample cooled to 5 </w:t>
            </w:r>
            <w:r w:rsidR="00BB4C3B">
              <w:rPr>
                <w:rFonts w:ascii="Roboto" w:hAnsi="Roboto"/>
                <w:color w:val="111111"/>
                <w:shd w:val="clear" w:color="auto" w:fill="FFFFFF"/>
              </w:rPr>
              <w:t>°</w:t>
            </w:r>
            <w:r w:rsidR="005B1FFB">
              <w:rPr>
                <w:rFonts w:ascii="Arial" w:hAnsi="Arial"/>
                <w:szCs w:val="20"/>
              </w:rPr>
              <w:t>C for 1 hr.</w:t>
            </w:r>
            <w:r w:rsidR="00847744">
              <w:rPr>
                <w:rFonts w:ascii="Arial" w:hAnsi="Arial"/>
                <w:szCs w:val="20"/>
              </w:rPr>
              <w:t xml:space="preserve"> </w:t>
            </w:r>
            <w:r w:rsidR="00E82411">
              <w:rPr>
                <w:rFonts w:ascii="Arial" w:hAnsi="Arial"/>
                <w:szCs w:val="20"/>
              </w:rPr>
              <w:t>Quantification of NO</w:t>
            </w:r>
            <w:r w:rsidR="000038B4">
              <w:rPr>
                <w:rFonts w:ascii="Arial" w:hAnsi="Arial"/>
                <w:szCs w:val="20"/>
              </w:rPr>
              <w:t xml:space="preserve"> was assessed using a NO assay kit (</w:t>
            </w:r>
            <w:proofErr w:type="gramStart"/>
            <w:r w:rsidR="000038B4">
              <w:rPr>
                <w:rFonts w:ascii="Arial" w:hAnsi="Arial"/>
                <w:szCs w:val="20"/>
              </w:rPr>
              <w:t>Abcam</w:t>
            </w:r>
            <w:r w:rsidR="007B6833">
              <w:rPr>
                <w:rFonts w:ascii="Arial" w:hAnsi="Arial"/>
                <w:szCs w:val="20"/>
              </w:rPr>
              <w:t xml:space="preserve"> ,</w:t>
            </w:r>
            <w:proofErr w:type="gramEnd"/>
            <w:r w:rsidR="007B6833">
              <w:rPr>
                <w:rFonts w:ascii="Arial" w:hAnsi="Arial"/>
                <w:szCs w:val="20"/>
              </w:rPr>
              <w:t xml:space="preserve"> UK)</w:t>
            </w:r>
            <w:r w:rsidR="00E76F84">
              <w:rPr>
                <w:rFonts w:ascii="Arial" w:hAnsi="Arial"/>
                <w:szCs w:val="20"/>
              </w:rPr>
              <w:t xml:space="preserve">, measuring the </w:t>
            </w:r>
            <w:r w:rsidR="00AE3573">
              <w:rPr>
                <w:rFonts w:ascii="Arial" w:hAnsi="Arial"/>
                <w:szCs w:val="20"/>
              </w:rPr>
              <w:t xml:space="preserve">total nitrate/nitrite concentration produced from </w:t>
            </w:r>
            <w:r w:rsidR="004C7C4A">
              <w:rPr>
                <w:rFonts w:ascii="Arial" w:hAnsi="Arial"/>
                <w:szCs w:val="20"/>
              </w:rPr>
              <w:t>breakdown of NO</w:t>
            </w:r>
            <w:r w:rsidR="00AE3573">
              <w:rPr>
                <w:rFonts w:ascii="Arial" w:hAnsi="Arial"/>
                <w:szCs w:val="20"/>
              </w:rPr>
              <w:t>.</w:t>
            </w:r>
            <w:r w:rsidR="00045008">
              <w:rPr>
                <w:rFonts w:ascii="Arial" w:hAnsi="Arial"/>
                <w:szCs w:val="20"/>
              </w:rPr>
              <w:t xml:space="preserve"> Samples were diluted 1:100</w:t>
            </w:r>
            <w:r w:rsidR="00F8409D">
              <w:rPr>
                <w:rFonts w:ascii="Arial" w:hAnsi="Arial"/>
                <w:szCs w:val="20"/>
              </w:rPr>
              <w:t xml:space="preserve"> in PBS prior to </w:t>
            </w:r>
            <w:r w:rsidR="00DE34A4">
              <w:rPr>
                <w:rFonts w:ascii="Arial" w:hAnsi="Arial"/>
                <w:szCs w:val="20"/>
              </w:rPr>
              <w:t>assaying.</w:t>
            </w:r>
            <w:r w:rsidR="001C6826">
              <w:rPr>
                <w:rFonts w:ascii="Arial" w:hAnsi="Arial"/>
                <w:szCs w:val="20"/>
              </w:rPr>
              <w:t xml:space="preserve"> Sample absorbances</w:t>
            </w:r>
            <w:r w:rsidR="00DF5D22">
              <w:rPr>
                <w:rFonts w:ascii="Arial" w:hAnsi="Arial"/>
                <w:szCs w:val="20"/>
              </w:rPr>
              <w:t xml:space="preserve"> and nitrate standard curve</w:t>
            </w:r>
            <w:r w:rsidR="001C6826">
              <w:rPr>
                <w:rFonts w:ascii="Arial" w:hAnsi="Arial"/>
                <w:szCs w:val="20"/>
              </w:rPr>
              <w:t xml:space="preserve"> were measured at </w:t>
            </w:r>
            <w:r w:rsidR="00DF5D22">
              <w:rPr>
                <w:rFonts w:ascii="Arial" w:hAnsi="Arial"/>
                <w:szCs w:val="20"/>
              </w:rPr>
              <w:t>540 nm on a plate reader (</w:t>
            </w:r>
            <w:proofErr w:type="spellStart"/>
            <w:r w:rsidR="00632DB8">
              <w:rPr>
                <w:rFonts w:ascii="Arial" w:hAnsi="Arial"/>
                <w:szCs w:val="20"/>
              </w:rPr>
              <w:t>FLUOstar</w:t>
            </w:r>
            <w:proofErr w:type="spellEnd"/>
            <w:r w:rsidR="00632DB8">
              <w:rPr>
                <w:rFonts w:ascii="Arial" w:hAnsi="Arial"/>
                <w:szCs w:val="20"/>
              </w:rPr>
              <w:t xml:space="preserve"> Omega, BMG Labtech</w:t>
            </w:r>
            <w:r w:rsidR="00C157D2">
              <w:rPr>
                <w:rFonts w:ascii="Arial" w:hAnsi="Arial"/>
                <w:szCs w:val="20"/>
              </w:rPr>
              <w:t xml:space="preserve"> Ltd., UK).</w:t>
            </w:r>
            <w:r w:rsidR="00847744">
              <w:rPr>
                <w:rFonts w:ascii="Arial" w:hAnsi="Arial"/>
                <w:szCs w:val="20"/>
              </w:rPr>
              <w:t xml:space="preserve"> Particle diameter and concentration was assessed using a </w:t>
            </w:r>
            <w:proofErr w:type="spellStart"/>
            <w:r w:rsidR="00847744">
              <w:rPr>
                <w:rFonts w:ascii="Arial" w:hAnsi="Arial"/>
                <w:szCs w:val="20"/>
              </w:rPr>
              <w:t>Multisizer</w:t>
            </w:r>
            <w:proofErr w:type="spellEnd"/>
            <w:r w:rsidR="00847744">
              <w:rPr>
                <w:rFonts w:ascii="Arial" w:hAnsi="Arial"/>
                <w:szCs w:val="20"/>
              </w:rPr>
              <w:t xml:space="preserve"> 4e (Beckman Coulter, USA)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2053D413" w:rsidR="00EA519D" w:rsidRPr="00AE3573" w:rsidRDefault="00467207" w:rsidP="00374966">
            <w:pPr>
              <w:spacing w:line="240" w:lineRule="auto"/>
              <w:rPr>
                <w:rFonts w:ascii="Arial" w:hAnsi="Arial"/>
                <w:szCs w:val="20"/>
                <w:lang w:val="en-GB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9C44FD">
              <w:rPr>
                <w:rFonts w:ascii="Arial" w:hAnsi="Arial"/>
              </w:rPr>
              <w:t>Concentrations of</w:t>
            </w:r>
            <w:r w:rsidR="0020419E">
              <w:rPr>
                <w:rFonts w:ascii="Arial" w:hAnsi="Arial"/>
              </w:rPr>
              <w:t xml:space="preserve"> NO in the lipid-only </w:t>
            </w:r>
            <w:r w:rsidR="00DE34A4">
              <w:rPr>
                <w:rFonts w:ascii="Arial" w:hAnsi="Arial"/>
              </w:rPr>
              <w:t xml:space="preserve">and PD samples were </w:t>
            </w:r>
            <w:r w:rsidR="007738C7" w:rsidRPr="007738C7">
              <w:rPr>
                <w:rFonts w:ascii="Arial" w:hAnsi="Arial"/>
              </w:rPr>
              <w:t>1.425</w:t>
            </w:r>
            <w:r w:rsidR="002218CF">
              <w:rPr>
                <w:rFonts w:ascii="Arial" w:hAnsi="Arial"/>
              </w:rPr>
              <w:t xml:space="preserve"> </w:t>
            </w:r>
            <w:r w:rsidR="002218CF" w:rsidRPr="00541E1A">
              <w:rPr>
                <w:rFonts w:ascii="Arial" w:hAnsi="Arial"/>
              </w:rPr>
              <w:t>±</w:t>
            </w:r>
            <w:r w:rsidR="007738C7">
              <w:rPr>
                <w:rFonts w:ascii="Arial" w:hAnsi="Arial"/>
              </w:rPr>
              <w:t xml:space="preserve"> </w:t>
            </w:r>
            <w:r w:rsidR="007738C7" w:rsidRPr="007738C7">
              <w:rPr>
                <w:rFonts w:ascii="Arial" w:hAnsi="Arial"/>
              </w:rPr>
              <w:t>0.05</w:t>
            </w:r>
            <w:r w:rsidR="00593E75">
              <w:rPr>
                <w:rFonts w:ascii="Arial" w:hAnsi="Arial"/>
              </w:rPr>
              <w:t xml:space="preserve"> </w:t>
            </w:r>
            <w:proofErr w:type="spellStart"/>
            <w:r w:rsidR="00593E75" w:rsidRPr="00BB4C3B">
              <w:rPr>
                <w:rFonts w:ascii="Arial" w:hAnsi="Arial"/>
                <w:szCs w:val="20"/>
              </w:rPr>
              <w:t>μ</w:t>
            </w:r>
            <w:r w:rsidR="00593E75">
              <w:rPr>
                <w:rFonts w:ascii="Arial" w:hAnsi="Arial"/>
                <w:szCs w:val="20"/>
              </w:rPr>
              <w:t>M</w:t>
            </w:r>
            <w:proofErr w:type="spellEnd"/>
            <w:r w:rsidR="00541E1A">
              <w:rPr>
                <w:rFonts w:ascii="Arial" w:hAnsi="Arial"/>
              </w:rPr>
              <w:t xml:space="preserve"> and </w:t>
            </w:r>
            <w:r w:rsidR="00F507F6" w:rsidRPr="00F507F6">
              <w:rPr>
                <w:rFonts w:ascii="Arial" w:hAnsi="Arial"/>
              </w:rPr>
              <w:t>1.834</w:t>
            </w:r>
            <w:r w:rsidR="00F507F6">
              <w:rPr>
                <w:rFonts w:ascii="Arial" w:hAnsi="Arial"/>
              </w:rPr>
              <w:t xml:space="preserve"> </w:t>
            </w:r>
            <w:r w:rsidR="00541E1A" w:rsidRPr="00541E1A">
              <w:rPr>
                <w:rFonts w:ascii="Arial" w:hAnsi="Arial"/>
              </w:rPr>
              <w:t>±</w:t>
            </w:r>
            <w:r w:rsidR="00541E1A">
              <w:rPr>
                <w:rFonts w:ascii="Arial" w:hAnsi="Arial"/>
              </w:rPr>
              <w:t xml:space="preserve"> </w:t>
            </w:r>
            <w:r w:rsidR="00541E1A" w:rsidRPr="00541E1A">
              <w:rPr>
                <w:rFonts w:ascii="Arial" w:hAnsi="Arial"/>
              </w:rPr>
              <w:t>0.0</w:t>
            </w:r>
            <w:r w:rsidR="007738C7">
              <w:rPr>
                <w:rFonts w:ascii="Arial" w:hAnsi="Arial"/>
              </w:rPr>
              <w:t>8</w:t>
            </w:r>
            <w:r w:rsidR="00593E75">
              <w:rPr>
                <w:rFonts w:ascii="Arial" w:hAnsi="Arial"/>
              </w:rPr>
              <w:t xml:space="preserve"> </w:t>
            </w:r>
            <w:proofErr w:type="spellStart"/>
            <w:r w:rsidR="00593E75" w:rsidRPr="00BB4C3B">
              <w:rPr>
                <w:rFonts w:ascii="Arial" w:hAnsi="Arial"/>
                <w:szCs w:val="20"/>
              </w:rPr>
              <w:t>μ</w:t>
            </w:r>
            <w:r w:rsidR="00593E75">
              <w:rPr>
                <w:rFonts w:ascii="Arial" w:hAnsi="Arial"/>
                <w:szCs w:val="20"/>
              </w:rPr>
              <w:t>M</w:t>
            </w:r>
            <w:proofErr w:type="spellEnd"/>
            <w:r w:rsidR="002218CF">
              <w:rPr>
                <w:rFonts w:ascii="Arial" w:hAnsi="Arial"/>
                <w:szCs w:val="20"/>
              </w:rPr>
              <w:t xml:space="preserve">, respectively. </w:t>
            </w:r>
            <w:r w:rsidR="00BA2A0A">
              <w:rPr>
                <w:rFonts w:ascii="Arial" w:hAnsi="Arial"/>
                <w:szCs w:val="20"/>
              </w:rPr>
              <w:t xml:space="preserve">Using an unpaired t-test with Welch’s correction, a </w:t>
            </w:r>
            <w:r w:rsidR="00EB3F6F">
              <w:rPr>
                <w:rFonts w:ascii="Arial" w:hAnsi="Arial"/>
                <w:szCs w:val="20"/>
              </w:rPr>
              <w:t>significant</w:t>
            </w:r>
            <w:r w:rsidR="00BA2A0A">
              <w:rPr>
                <w:rFonts w:ascii="Arial" w:hAnsi="Arial"/>
                <w:szCs w:val="20"/>
              </w:rPr>
              <w:t xml:space="preserve"> </w:t>
            </w:r>
            <w:r w:rsidR="00EB3F6F">
              <w:rPr>
                <w:rFonts w:ascii="Arial" w:hAnsi="Arial"/>
                <w:szCs w:val="20"/>
              </w:rPr>
              <w:t>difference (P&lt;0.05) was found between the lipid-only and PD samples.</w:t>
            </w:r>
            <w:r w:rsidR="00847744">
              <w:rPr>
                <w:rFonts w:ascii="Arial" w:hAnsi="Arial"/>
                <w:szCs w:val="20"/>
              </w:rPr>
              <w:t xml:space="preserve"> NO-loaded PDs had a median diameter of 0.61 </w:t>
            </w:r>
            <w:r w:rsidR="00847744">
              <w:rPr>
                <w:rFonts w:ascii="Arial" w:hAnsi="Arial" w:cs="Arial"/>
                <w:color w:val="202122"/>
                <w:sz w:val="21"/>
                <w:szCs w:val="21"/>
                <w:shd w:val="clear" w:color="auto" w:fill="FDFDFD"/>
              </w:rPr>
              <w:t>±</w:t>
            </w:r>
            <w:r w:rsidR="00147C50">
              <w:rPr>
                <w:rFonts w:ascii="Arial" w:hAnsi="Arial" w:cs="Arial"/>
                <w:color w:val="202122"/>
                <w:sz w:val="21"/>
                <w:szCs w:val="21"/>
                <w:shd w:val="clear" w:color="auto" w:fill="FDFDFD"/>
              </w:rPr>
              <w:t xml:space="preserve"> </w:t>
            </w:r>
            <w:r w:rsidR="00847744">
              <w:rPr>
                <w:rFonts w:ascii="Arial" w:hAnsi="Arial" w:cs="Arial"/>
                <w:color w:val="202122"/>
                <w:sz w:val="21"/>
                <w:szCs w:val="21"/>
                <w:shd w:val="clear" w:color="auto" w:fill="FDFDFD"/>
              </w:rPr>
              <w:t xml:space="preserve">0.02 µm </w:t>
            </w:r>
            <w:r w:rsidR="00847744">
              <w:rPr>
                <w:rFonts w:ascii="Arial" w:hAnsi="Arial"/>
                <w:szCs w:val="20"/>
              </w:rPr>
              <w:t xml:space="preserve">with a concentration of </w:t>
            </w:r>
            <w:r w:rsidR="00847744" w:rsidRPr="00847744">
              <w:rPr>
                <w:rFonts w:ascii="Arial" w:hAnsi="Arial"/>
                <w:szCs w:val="20"/>
              </w:rPr>
              <w:t>7.61</w:t>
            </w:r>
            <w:r w:rsidR="00847744">
              <w:rPr>
                <w:rFonts w:ascii="Arial" w:hAnsi="Arial"/>
                <w:szCs w:val="20"/>
              </w:rPr>
              <w:t>2</w:t>
            </w:r>
            <w:r w:rsidR="00147C50">
              <w:rPr>
                <w:rFonts w:ascii="Arial" w:hAnsi="Arial"/>
                <w:szCs w:val="20"/>
              </w:rPr>
              <w:t xml:space="preserve"> </w:t>
            </w:r>
            <w:r w:rsidR="00847744" w:rsidRPr="00847744">
              <w:rPr>
                <w:rFonts w:ascii="Arial" w:hAnsi="Arial"/>
                <w:szCs w:val="20"/>
              </w:rPr>
              <w:t>e</w:t>
            </w:r>
            <w:r w:rsidR="00147C50" w:rsidRPr="003755AF">
              <w:rPr>
                <w:rFonts w:ascii="Arial" w:hAnsi="Arial"/>
                <w:szCs w:val="20"/>
                <w:vertAlign w:val="superscript"/>
              </w:rPr>
              <w:t>10</w:t>
            </w:r>
            <w:r w:rsidR="00147C50">
              <w:rPr>
                <w:rFonts w:ascii="Arial" w:hAnsi="Arial"/>
                <w:szCs w:val="20"/>
              </w:rPr>
              <w:t xml:space="preserve"> ± 2.38 </w:t>
            </w:r>
            <w:r w:rsidR="00147C50" w:rsidRPr="00847744">
              <w:rPr>
                <w:rFonts w:ascii="Arial" w:hAnsi="Arial"/>
                <w:szCs w:val="20"/>
              </w:rPr>
              <w:t>e</w:t>
            </w:r>
            <w:r w:rsidR="00147C50" w:rsidRPr="002F4D89">
              <w:rPr>
                <w:rFonts w:ascii="Arial" w:hAnsi="Arial"/>
                <w:szCs w:val="20"/>
                <w:vertAlign w:val="superscript"/>
              </w:rPr>
              <w:t>10</w:t>
            </w:r>
            <w:r w:rsidR="00147C50">
              <w:rPr>
                <w:rFonts w:ascii="Arial" w:hAnsi="Arial"/>
                <w:szCs w:val="20"/>
                <w:vertAlign w:val="superscript"/>
              </w:rPr>
              <w:t xml:space="preserve"> </w:t>
            </w:r>
            <w:r w:rsidR="00147C50">
              <w:rPr>
                <w:rFonts w:ascii="Arial" w:hAnsi="Arial"/>
                <w:szCs w:val="20"/>
              </w:rPr>
              <w:t>particles/ml (n=3).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22E1AB1D" w:rsidR="00467207" w:rsidRPr="00C8192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350C4A">
              <w:rPr>
                <w:rFonts w:ascii="Arial" w:hAnsi="Arial"/>
              </w:rPr>
              <w:t xml:space="preserve">The NO-loading capacity of </w:t>
            </w:r>
            <w:r w:rsidR="00847744">
              <w:rPr>
                <w:rFonts w:ascii="Arial" w:hAnsi="Arial"/>
              </w:rPr>
              <w:t xml:space="preserve">PFC </w:t>
            </w:r>
            <w:r w:rsidR="00AF3F50">
              <w:rPr>
                <w:rFonts w:ascii="Arial" w:hAnsi="Arial"/>
              </w:rPr>
              <w:t>droplet emulsions was assessed</w:t>
            </w:r>
            <w:r w:rsidR="001005DE">
              <w:rPr>
                <w:rFonts w:ascii="Arial" w:hAnsi="Arial"/>
              </w:rPr>
              <w:t xml:space="preserve"> by colorimetric assay</w:t>
            </w:r>
            <w:r w:rsidR="00847744">
              <w:rPr>
                <w:rFonts w:ascii="Arial" w:hAnsi="Arial"/>
              </w:rPr>
              <w:t xml:space="preserve"> and found to be higher than that of PFC-free formulations. </w:t>
            </w:r>
            <w:r w:rsidR="00AF3F50">
              <w:rPr>
                <w:rFonts w:ascii="Arial" w:hAnsi="Arial"/>
              </w:rPr>
              <w:t xml:space="preserve">Further testing of alternative loading procedures, including </w:t>
            </w:r>
            <w:r w:rsidR="00FC2C8B">
              <w:rPr>
                <w:rFonts w:ascii="Arial" w:hAnsi="Arial"/>
              </w:rPr>
              <w:t xml:space="preserve">under </w:t>
            </w:r>
            <w:r w:rsidR="00AF3F50">
              <w:rPr>
                <w:rFonts w:ascii="Arial" w:hAnsi="Arial"/>
              </w:rPr>
              <w:t xml:space="preserve">oxygen-free conditions, will be assessed in </w:t>
            </w:r>
            <w:r w:rsidR="00FC2C8B">
              <w:rPr>
                <w:rFonts w:ascii="Arial" w:hAnsi="Arial"/>
              </w:rPr>
              <w:t xml:space="preserve">the </w:t>
            </w:r>
            <w:r w:rsidR="00AF3F50">
              <w:rPr>
                <w:rFonts w:ascii="Arial" w:hAnsi="Arial"/>
              </w:rPr>
              <w:t>future. Additionally, alternative NO-quantificat</w:t>
            </w:r>
            <w:r w:rsidR="00A14346">
              <w:rPr>
                <w:rFonts w:ascii="Arial" w:hAnsi="Arial"/>
              </w:rPr>
              <w:t>i</w:t>
            </w:r>
            <w:r w:rsidR="00AF3F50">
              <w:rPr>
                <w:rFonts w:ascii="Arial" w:hAnsi="Arial"/>
              </w:rPr>
              <w:t>on methods</w:t>
            </w:r>
            <w:r w:rsidR="00FC2C8B">
              <w:rPr>
                <w:rFonts w:ascii="Arial" w:hAnsi="Arial"/>
              </w:rPr>
              <w:t>,</w:t>
            </w:r>
            <w:r w:rsidR="00AF3F50">
              <w:rPr>
                <w:rFonts w:ascii="Arial" w:hAnsi="Arial"/>
              </w:rPr>
              <w:t xml:space="preserve"> such as</w:t>
            </w:r>
            <w:r w:rsidR="00FC2C8B">
              <w:rPr>
                <w:rFonts w:ascii="Arial" w:hAnsi="Arial"/>
              </w:rPr>
              <w:t xml:space="preserve"> those utilising</w:t>
            </w:r>
            <w:r w:rsidR="00AF3F50">
              <w:rPr>
                <w:rFonts w:ascii="Arial" w:hAnsi="Arial"/>
              </w:rPr>
              <w:t xml:space="preserve"> chemiluminescence and </w:t>
            </w:r>
            <w:r w:rsidR="00D054EB">
              <w:rPr>
                <w:rFonts w:ascii="Arial" w:hAnsi="Arial"/>
              </w:rPr>
              <w:t>elect</w:t>
            </w:r>
            <w:r w:rsidR="000D624E">
              <w:rPr>
                <w:rFonts w:ascii="Arial" w:hAnsi="Arial"/>
              </w:rPr>
              <w:t>r</w:t>
            </w:r>
            <w:r w:rsidR="00D054EB">
              <w:rPr>
                <w:rFonts w:ascii="Arial" w:hAnsi="Arial"/>
              </w:rPr>
              <w:t>ochemical sensors</w:t>
            </w:r>
            <w:r w:rsidR="00FC2C8B">
              <w:rPr>
                <w:rFonts w:ascii="Arial" w:hAnsi="Arial"/>
              </w:rPr>
              <w:t>,</w:t>
            </w:r>
            <w:r w:rsidR="00D054EB">
              <w:rPr>
                <w:rFonts w:ascii="Arial" w:hAnsi="Arial"/>
              </w:rPr>
              <w:t xml:space="preserve"> will be explored.</w:t>
            </w:r>
          </w:p>
        </w:tc>
      </w:tr>
    </w:tbl>
    <w:p w14:paraId="6AAF9FAF" w14:textId="17C5355F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038B4"/>
    <w:rsid w:val="00045008"/>
    <w:rsid w:val="00054457"/>
    <w:rsid w:val="000627A6"/>
    <w:rsid w:val="00095D43"/>
    <w:rsid w:val="000C0D0C"/>
    <w:rsid w:val="000D1DB2"/>
    <w:rsid w:val="000D624E"/>
    <w:rsid w:val="000E0095"/>
    <w:rsid w:val="001005DE"/>
    <w:rsid w:val="00147C50"/>
    <w:rsid w:val="001545E3"/>
    <w:rsid w:val="00174437"/>
    <w:rsid w:val="001939AF"/>
    <w:rsid w:val="00197EC0"/>
    <w:rsid w:val="001A0659"/>
    <w:rsid w:val="001A6B42"/>
    <w:rsid w:val="001B255F"/>
    <w:rsid w:val="001C0D77"/>
    <w:rsid w:val="001C6826"/>
    <w:rsid w:val="0020419E"/>
    <w:rsid w:val="002218CF"/>
    <w:rsid w:val="002569B1"/>
    <w:rsid w:val="0026713A"/>
    <w:rsid w:val="002740F0"/>
    <w:rsid w:val="00285998"/>
    <w:rsid w:val="002A6B96"/>
    <w:rsid w:val="002C4540"/>
    <w:rsid w:val="00323FE5"/>
    <w:rsid w:val="00350C4A"/>
    <w:rsid w:val="0035442D"/>
    <w:rsid w:val="00374966"/>
    <w:rsid w:val="003755AF"/>
    <w:rsid w:val="00381602"/>
    <w:rsid w:val="003A7B6A"/>
    <w:rsid w:val="003D0A78"/>
    <w:rsid w:val="003E5D94"/>
    <w:rsid w:val="003E6DEF"/>
    <w:rsid w:val="004348B3"/>
    <w:rsid w:val="004414AF"/>
    <w:rsid w:val="00453899"/>
    <w:rsid w:val="00460ABA"/>
    <w:rsid w:val="00466834"/>
    <w:rsid w:val="00467207"/>
    <w:rsid w:val="004B18C6"/>
    <w:rsid w:val="004C7C4A"/>
    <w:rsid w:val="004D7D60"/>
    <w:rsid w:val="005162DB"/>
    <w:rsid w:val="005301C0"/>
    <w:rsid w:val="00541E1A"/>
    <w:rsid w:val="005556FD"/>
    <w:rsid w:val="00593E75"/>
    <w:rsid w:val="005A4A67"/>
    <w:rsid w:val="005B1FFB"/>
    <w:rsid w:val="005C2902"/>
    <w:rsid w:val="005C3469"/>
    <w:rsid w:val="005D3D0B"/>
    <w:rsid w:val="005D711E"/>
    <w:rsid w:val="005F40A2"/>
    <w:rsid w:val="00612363"/>
    <w:rsid w:val="00632DB8"/>
    <w:rsid w:val="00686768"/>
    <w:rsid w:val="006A3907"/>
    <w:rsid w:val="006D71A6"/>
    <w:rsid w:val="00717CE7"/>
    <w:rsid w:val="0073272B"/>
    <w:rsid w:val="00770BAE"/>
    <w:rsid w:val="007738C7"/>
    <w:rsid w:val="00791851"/>
    <w:rsid w:val="007A64F3"/>
    <w:rsid w:val="007B6833"/>
    <w:rsid w:val="007D22E5"/>
    <w:rsid w:val="00801C54"/>
    <w:rsid w:val="008310E1"/>
    <w:rsid w:val="00847744"/>
    <w:rsid w:val="00874D47"/>
    <w:rsid w:val="008912D0"/>
    <w:rsid w:val="008A7E22"/>
    <w:rsid w:val="008C0520"/>
    <w:rsid w:val="008C715D"/>
    <w:rsid w:val="00931EF1"/>
    <w:rsid w:val="00940A76"/>
    <w:rsid w:val="00972FB0"/>
    <w:rsid w:val="00975FE9"/>
    <w:rsid w:val="009B7EC2"/>
    <w:rsid w:val="009C44FD"/>
    <w:rsid w:val="00A10242"/>
    <w:rsid w:val="00A14346"/>
    <w:rsid w:val="00A34DB9"/>
    <w:rsid w:val="00A56678"/>
    <w:rsid w:val="00A817C0"/>
    <w:rsid w:val="00AA233C"/>
    <w:rsid w:val="00AB0613"/>
    <w:rsid w:val="00AC1A57"/>
    <w:rsid w:val="00AD1835"/>
    <w:rsid w:val="00AE3573"/>
    <w:rsid w:val="00AE77F8"/>
    <w:rsid w:val="00AF3F50"/>
    <w:rsid w:val="00B053D3"/>
    <w:rsid w:val="00B223BC"/>
    <w:rsid w:val="00B852B0"/>
    <w:rsid w:val="00BA1BF0"/>
    <w:rsid w:val="00BA2A0A"/>
    <w:rsid w:val="00BB4C3B"/>
    <w:rsid w:val="00BF02B3"/>
    <w:rsid w:val="00BF1D85"/>
    <w:rsid w:val="00C157D2"/>
    <w:rsid w:val="00C46072"/>
    <w:rsid w:val="00C8087A"/>
    <w:rsid w:val="00C86C2E"/>
    <w:rsid w:val="00D04B73"/>
    <w:rsid w:val="00D054EB"/>
    <w:rsid w:val="00D16D0D"/>
    <w:rsid w:val="00D2501D"/>
    <w:rsid w:val="00D553AA"/>
    <w:rsid w:val="00D7168B"/>
    <w:rsid w:val="00D72B3E"/>
    <w:rsid w:val="00D96D21"/>
    <w:rsid w:val="00DA430F"/>
    <w:rsid w:val="00DC0735"/>
    <w:rsid w:val="00DD2854"/>
    <w:rsid w:val="00DE34A4"/>
    <w:rsid w:val="00DF5D22"/>
    <w:rsid w:val="00DF712E"/>
    <w:rsid w:val="00E104D5"/>
    <w:rsid w:val="00E20280"/>
    <w:rsid w:val="00E71865"/>
    <w:rsid w:val="00E76F84"/>
    <w:rsid w:val="00E82411"/>
    <w:rsid w:val="00E84BD7"/>
    <w:rsid w:val="00E94B41"/>
    <w:rsid w:val="00EA519D"/>
    <w:rsid w:val="00EB3F6F"/>
    <w:rsid w:val="00EE19A7"/>
    <w:rsid w:val="00EF49C5"/>
    <w:rsid w:val="00F0192F"/>
    <w:rsid w:val="00F025F3"/>
    <w:rsid w:val="00F33F84"/>
    <w:rsid w:val="00F400EF"/>
    <w:rsid w:val="00F44271"/>
    <w:rsid w:val="00F507F6"/>
    <w:rsid w:val="00F5219C"/>
    <w:rsid w:val="00F710AD"/>
    <w:rsid w:val="00F7273D"/>
    <w:rsid w:val="00F741AE"/>
    <w:rsid w:val="00F8409D"/>
    <w:rsid w:val="00FC2C8B"/>
    <w:rsid w:val="00FE09A1"/>
    <w:rsid w:val="00FF3C0F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paragraph" w:styleId="Revision">
    <w:name w:val="Revision"/>
    <w:hidden/>
    <w:uiPriority w:val="99"/>
    <w:semiHidden/>
    <w:rsid w:val="005F40A2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EF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F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Sion Coulman</cp:lastModifiedBy>
  <cp:revision>3</cp:revision>
  <dcterms:created xsi:type="dcterms:W3CDTF">2023-04-21T15:28:00Z</dcterms:created>
  <dcterms:modified xsi:type="dcterms:W3CDTF">2023-05-05T13:49:00Z</dcterms:modified>
</cp:coreProperties>
</file>